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d3e2" w14:textId="b8ad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2011 года</w:t>
      </w:r>
    </w:p>
    <w:p>
      <w:pPr>
        <w:spacing w:after="0"/>
        <w:ind w:left="0"/>
        <w:jc w:val="both"/>
      </w:pPr>
      <w:r>
        <w:rPr>
          <w:rFonts w:ascii="Times New Roman"/>
          <w:b w:val="false"/>
          <w:i w:val="false"/>
          <w:color w:val="000000"/>
          <w:sz w:val="28"/>
        </w:rPr>
        <w:t>Указ Президента Республики Казахстан от 3 марта 2011 года № 1163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воинской обязанности и воинской службе"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Уволить в запас из рядов Вооруженных Сил Республики Казахстан, Внутренних войск Министерства внутренних дел Республики Казахстан,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 – июне и октябре – декабре 2011 года военнослужащих срочной воинской службы, выслуживших установленный срок воинской службы.</w:t>
      </w:r>
      <w:r>
        <w:br/>
      </w:r>
      <w:r>
        <w:rPr>
          <w:rFonts w:ascii="Times New Roman"/>
          <w:b w:val="false"/>
          <w:i w:val="false"/>
          <w:color w:val="000000"/>
          <w:sz w:val="28"/>
        </w:rPr>
        <w:t>
</w:t>
      </w:r>
      <w:r>
        <w:rPr>
          <w:rFonts w:ascii="Times New Roman"/>
          <w:b w:val="false"/>
          <w:i w:val="false"/>
          <w:color w:val="000000"/>
          <w:sz w:val="28"/>
        </w:rPr>
        <w:t>
      2. Призвать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 – июне и октябре – декабре 2011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3. Местным исполнительным органам организовать и обеспечить проведение призыва граждан на срочную воинскую службу в апреле – июне и октябре – декабре 2011 года через соответствующие местные органы военного управления.</w:t>
      </w:r>
      <w:r>
        <w:br/>
      </w:r>
      <w:r>
        <w:rPr>
          <w:rFonts w:ascii="Times New Roman"/>
          <w:b w:val="false"/>
          <w:i w:val="false"/>
          <w:color w:val="000000"/>
          <w:sz w:val="28"/>
        </w:rPr>
        <w:t>
</w:t>
      </w:r>
      <w:r>
        <w:rPr>
          <w:rFonts w:ascii="Times New Roman"/>
          <w:b w:val="false"/>
          <w:i w:val="false"/>
          <w:color w:val="000000"/>
          <w:sz w:val="28"/>
        </w:rPr>
        <w:t>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w:t>
      </w:r>
      <w:r>
        <w:br/>
      </w:r>
      <w:r>
        <w:rPr>
          <w:rFonts w:ascii="Times New Roman"/>
          <w:b w:val="false"/>
          <w:i w:val="false"/>
          <w:color w:val="000000"/>
          <w:sz w:val="28"/>
        </w:rPr>
        <w:t>
</w:t>
      </w:r>
      <w:r>
        <w:rPr>
          <w:rFonts w:ascii="Times New Roman"/>
          <w:b w:val="false"/>
          <w:i w:val="false"/>
          <w:color w:val="000000"/>
          <w:sz w:val="28"/>
        </w:rPr>
        <w:t>
      5. Настоящий Указ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