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e9e6" w14:textId="4c6e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18 сентября 2012 года № 379</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сентября 2012 года № 379</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развития автомобильных дорог «Восток - Запад»</w:t>
      </w:r>
      <w:r>
        <w:br/>
      </w:r>
      <w:r>
        <w:rPr>
          <w:rFonts w:ascii="Times New Roman"/>
          <w:b/>
          <w:i w:val="false"/>
          <w:color w:val="000000"/>
        </w:rPr>
        <w:t>
(участок Алматы -Хоргос): Международный транзитный коридор</w:t>
      </w:r>
      <w:r>
        <w:br/>
      </w:r>
      <w:r>
        <w:rPr>
          <w:rFonts w:ascii="Times New Roman"/>
          <w:b/>
          <w:i w:val="false"/>
          <w:color w:val="000000"/>
        </w:rPr>
        <w:t>
Западная Европа — Западный Китай (ЦАРЭС lb)) между Республикой</w:t>
      </w:r>
      <w:r>
        <w:br/>
      </w:r>
      <w:r>
        <w:rPr>
          <w:rFonts w:ascii="Times New Roman"/>
          <w:b/>
          <w:i w:val="false"/>
          <w:color w:val="000000"/>
        </w:rPr>
        <w:t>
Казахстан и Международным Банком Реконструкции и Развития</w:t>
      </w:r>
    </w:p>
    <w:bookmarkEnd w:id="1"/>
    <w:bookmarkStart w:name="z6" w:id="2"/>
    <w:p>
      <w:pPr>
        <w:spacing w:after="0"/>
        <w:ind w:left="0"/>
        <w:jc w:val="both"/>
      </w:pPr>
      <w:r>
        <w:rPr>
          <w:rFonts w:ascii="Times New Roman"/>
          <w:b w:val="false"/>
          <w:i w:val="false"/>
          <w:color w:val="000000"/>
          <w:sz w:val="28"/>
        </w:rPr>
        <w:t>
      Соглашение от 201_ года между РЕСПУБЛИКОЙ КАЗАХСТАН (далее - Заемщик) и МЕЖДУНАРОДНЫМ БАНКОМ РЕКОНСТРУКЦИИ И РАЗВИТИЯ (далее - Банк). Настоящим Заемщик и Банк договорились о следующем:</w:t>
      </w:r>
    </w:p>
    <w:bookmarkEnd w:id="2"/>
    <w:bookmarkStart w:name="z7" w:id="3"/>
    <w:p>
      <w:pPr>
        <w:spacing w:after="0"/>
        <w:ind w:left="0"/>
        <w:jc w:val="left"/>
      </w:pPr>
      <w:r>
        <w:rPr>
          <w:rFonts w:ascii="Times New Roman"/>
          <w:b/>
          <w:i w:val="false"/>
          <w:color w:val="000000"/>
        </w:rPr>
        <w:t xml:space="preserve"> 
СТАТЬЯ I — Общие условия; Определения</w:t>
      </w:r>
    </w:p>
    <w:bookmarkEnd w:id="3"/>
    <w:bookmarkStart w:name="z8" w:id="4"/>
    <w:p>
      <w:pPr>
        <w:spacing w:after="0"/>
        <w:ind w:left="0"/>
        <w:jc w:val="both"/>
      </w:pPr>
      <w:r>
        <w:rPr>
          <w:rFonts w:ascii="Times New Roman"/>
          <w:b w:val="false"/>
          <w:i w:val="false"/>
          <w:color w:val="000000"/>
          <w:sz w:val="28"/>
        </w:rPr>
        <w:t>
      1.01. Общие Условия (определенные в </w:t>
      </w:r>
      <w:r>
        <w:rPr>
          <w:rFonts w:ascii="Times New Roman"/>
          <w:b w:val="false"/>
          <w:i w:val="false"/>
          <w:color w:val="000000"/>
          <w:sz w:val="28"/>
        </w:rPr>
        <w:t>Дополнении</w:t>
      </w:r>
      <w:r>
        <w:rPr>
          <w:rFonts w:ascii="Times New Roman"/>
          <w:b w:val="false"/>
          <w:i w:val="false"/>
          <w:color w:val="000000"/>
          <w:sz w:val="28"/>
        </w:rPr>
        <w:t xml:space="preserve">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 </w:t>
      </w:r>
    </w:p>
    <w:bookmarkEnd w:id="4"/>
    <w:bookmarkStart w:name="z10" w:id="5"/>
    <w:p>
      <w:pPr>
        <w:spacing w:after="0"/>
        <w:ind w:left="0"/>
        <w:jc w:val="left"/>
      </w:pPr>
      <w:r>
        <w:rPr>
          <w:rFonts w:ascii="Times New Roman"/>
          <w:b/>
          <w:i w:val="false"/>
          <w:color w:val="000000"/>
        </w:rPr>
        <w:t xml:space="preserve"> 
СТАТЬЯ II — ЗАЕМ</w:t>
      </w:r>
    </w:p>
    <w:bookmarkEnd w:id="5"/>
    <w:bookmarkStart w:name="z11" w:id="6"/>
    <w:p>
      <w:pPr>
        <w:spacing w:after="0"/>
        <w:ind w:left="0"/>
        <w:jc w:val="both"/>
      </w:pPr>
      <w:r>
        <w:rPr>
          <w:rFonts w:ascii="Times New Roman"/>
          <w:b w:val="false"/>
          <w:i w:val="false"/>
          <w:color w:val="000000"/>
          <w:sz w:val="28"/>
        </w:rPr>
        <w:t>
      2.01. Банк предоставляет Заемщику сумму, равную одному миллиарду шестидесяти восьми миллионам долларов США (1 068 000 000),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2.07</w:t>
      </w:r>
      <w:r>
        <w:rPr>
          <w:rFonts w:ascii="Times New Roman"/>
          <w:b w:val="false"/>
          <w:i w:val="false"/>
          <w:color w:val="000000"/>
          <w:sz w:val="28"/>
        </w:rPr>
        <w:t xml:space="preserve"> настоящего Соглашения («Заем»), на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 </w:t>
      </w:r>
      <w:r>
        <w:br/>
      </w:r>
      <w:r>
        <w:rPr>
          <w:rFonts w:ascii="Times New Roman"/>
          <w:b w:val="false"/>
          <w:i w:val="false"/>
          <w:color w:val="000000"/>
          <w:sz w:val="28"/>
        </w:rPr>
        <w:t>
</w:t>
      </w:r>
      <w:r>
        <w:rPr>
          <w:rFonts w:ascii="Times New Roman"/>
          <w:b w:val="false"/>
          <w:i w:val="false"/>
          <w:color w:val="000000"/>
          <w:sz w:val="28"/>
        </w:rPr>
        <w:t xml:space="preserve">
      2.04. Проценты, подлежащие уплате Заемщиком за каждый процентный период, будет начисляться по ставке, равной ставке ЛИБОР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будет рассчитываться в соответствии с положениями Раздела 3.02 (d) Общих Условий. </w:t>
      </w:r>
      <w:r>
        <w:br/>
      </w:r>
      <w:r>
        <w:rPr>
          <w:rFonts w:ascii="Times New Roman"/>
          <w:b w:val="false"/>
          <w:i w:val="false"/>
          <w:color w:val="000000"/>
          <w:sz w:val="28"/>
        </w:rPr>
        <w:t>
</w:t>
      </w:r>
      <w:r>
        <w:rPr>
          <w:rFonts w:ascii="Times New Roman"/>
          <w:b w:val="false"/>
          <w:i w:val="false"/>
          <w:color w:val="000000"/>
          <w:sz w:val="28"/>
        </w:rPr>
        <w:t xml:space="preserve">
      2.05. Датами платежей являются 15 февраля и 15 августа каждого года. </w:t>
      </w:r>
      <w:r>
        <w:br/>
      </w:r>
      <w:r>
        <w:rPr>
          <w:rFonts w:ascii="Times New Roman"/>
          <w:b w:val="false"/>
          <w:i w:val="false"/>
          <w:color w:val="000000"/>
          <w:sz w:val="28"/>
        </w:rPr>
        <w:t>
</w:t>
      </w:r>
      <w:r>
        <w:rPr>
          <w:rFonts w:ascii="Times New Roman"/>
          <w:b w:val="false"/>
          <w:i w:val="false"/>
          <w:color w:val="000000"/>
          <w:sz w:val="28"/>
        </w:rPr>
        <w:t>
      2.06. Заемщик основную сумму Займа погашает в соответствии с графиком погашения,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w:t>
      </w:r>
      <w:r>
        <w:rPr>
          <w:rFonts w:ascii="Times New Roman"/>
          <w:b w:val="false"/>
          <w:i w:val="false"/>
          <w:color w:val="000000"/>
          <w:sz w:val="28"/>
        </w:rPr>
        <w:t>
      2.07. (а) Заемщик может в любое время запросить произвести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 наоборот, или (В) ко всей или частичной части основной суммы Займа, снятой и непогашенной с переменной ставки, основанной на референтной ставке и переменного спрэда на переменную ставку на основании фиксированной референтной ставки и переменного спрэда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(iii) определение пределов переменной ставки или референтной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w:t>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End w:id="6"/>
    <w:bookmarkStart w:name="z19" w:id="7"/>
    <w:p>
      <w:pPr>
        <w:spacing w:after="0"/>
        <w:ind w:left="0"/>
        <w:jc w:val="left"/>
      </w:pPr>
      <w:r>
        <w:rPr>
          <w:rFonts w:ascii="Times New Roman"/>
          <w:b/>
          <w:i w:val="false"/>
          <w:color w:val="000000"/>
        </w:rPr>
        <w:t xml:space="preserve"> 
СТАТЬЯ III — ПРОЕКТ</w:t>
      </w:r>
    </w:p>
    <w:bookmarkEnd w:id="7"/>
    <w:bookmarkStart w:name="z20" w:id="8"/>
    <w:p>
      <w:pPr>
        <w:spacing w:after="0"/>
        <w:ind w:left="0"/>
        <w:jc w:val="both"/>
      </w:pPr>
      <w:r>
        <w:rPr>
          <w:rFonts w:ascii="Times New Roman"/>
          <w:b w:val="false"/>
          <w:i w:val="false"/>
          <w:color w:val="000000"/>
          <w:sz w:val="28"/>
        </w:rPr>
        <w:t xml:space="preserve">
      3.01. Заемщик заявляет о своей приверженности достижению целей Проекта. С этой целью Заемщик осуществляет Проект через МТК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3.02. Без ограничений в соответствии с требованиями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w:t>
      </w:r>
    </w:p>
    <w:bookmarkEnd w:id="8"/>
    <w:bookmarkStart w:name="z22" w:id="9"/>
    <w:p>
      <w:pPr>
        <w:spacing w:after="0"/>
        <w:ind w:left="0"/>
        <w:jc w:val="left"/>
      </w:pPr>
      <w:r>
        <w:rPr>
          <w:rFonts w:ascii="Times New Roman"/>
          <w:b/>
          <w:i w:val="false"/>
          <w:color w:val="000000"/>
        </w:rPr>
        <w:t xml:space="preserve"> 
СТАТЬЯ IV — ВСТУПЛЕНИЕ В СИЛУ</w:t>
      </w:r>
    </w:p>
    <w:bookmarkEnd w:id="9"/>
    <w:bookmarkStart w:name="z23" w:id="10"/>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w:t>
      </w:r>
      <w:r>
        <w:rPr>
          <w:rFonts w:ascii="Times New Roman"/>
          <w:b w:val="false"/>
          <w:i w:val="false"/>
          <w:color w:val="000000"/>
          <w:sz w:val="28"/>
        </w:rPr>
        <w:t xml:space="preserve">
      (а) Заемщик через МТК обязан выбрать консультанта по финансовому управлению и консультанта по закупкам в соответствии с техническим заданием, удовлетворяющим Банк; </w:t>
      </w:r>
      <w:r>
        <w:br/>
      </w:r>
      <w:r>
        <w:rPr>
          <w:rFonts w:ascii="Times New Roman"/>
          <w:b w:val="false"/>
          <w:i w:val="false"/>
          <w:color w:val="000000"/>
          <w:sz w:val="28"/>
        </w:rPr>
        <w:t>
</w:t>
      </w:r>
      <w:r>
        <w:rPr>
          <w:rFonts w:ascii="Times New Roman"/>
          <w:b w:val="false"/>
          <w:i w:val="false"/>
          <w:color w:val="000000"/>
          <w:sz w:val="28"/>
        </w:rPr>
        <w:t xml:space="preserve">
      (b) будет установлена система бухучета по Проекту, удовлетворяющая Банк, с адекватными встроенными средствами контроля, способная отслеживать ресурсы и расходы по Проекту и составлять финансовые отчеты, в том числе промежуточные финансовые отчеты (ПФО); </w:t>
      </w:r>
      <w:r>
        <w:br/>
      </w:r>
      <w:r>
        <w:rPr>
          <w:rFonts w:ascii="Times New Roman"/>
          <w:b w:val="false"/>
          <w:i w:val="false"/>
          <w:color w:val="000000"/>
          <w:sz w:val="28"/>
        </w:rPr>
        <w:t>
</w:t>
      </w:r>
      <w:r>
        <w:rPr>
          <w:rFonts w:ascii="Times New Roman"/>
          <w:b w:val="false"/>
          <w:i w:val="false"/>
          <w:color w:val="000000"/>
          <w:sz w:val="28"/>
        </w:rPr>
        <w:t>
      (c) Заемщиком будет принято Руководство по реализации проекта,</w:t>
      </w:r>
      <w:r>
        <w:br/>
      </w:r>
      <w:r>
        <w:rPr>
          <w:rFonts w:ascii="Times New Roman"/>
          <w:b w:val="false"/>
          <w:i w:val="false"/>
          <w:color w:val="000000"/>
          <w:sz w:val="28"/>
        </w:rPr>
        <w:t>
удовлетворяющее Банк.</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в силу настоящего Соглашения является дата, наступающая по истечении сто восемьдесят (180) дней после даты подписания настоящего Соглашения.</w:t>
      </w:r>
    </w:p>
    <w:bookmarkEnd w:id="10"/>
    <w:bookmarkStart w:name="z28" w:id="11"/>
    <w:p>
      <w:pPr>
        <w:spacing w:after="0"/>
        <w:ind w:left="0"/>
        <w:jc w:val="left"/>
      </w:pPr>
      <w:r>
        <w:rPr>
          <w:rFonts w:ascii="Times New Roman"/>
          <w:b/>
          <w:i w:val="false"/>
          <w:color w:val="000000"/>
        </w:rPr>
        <w:t xml:space="preserve"> 
СТАТЬЯ V — Представитель Заемщика; Адреса</w:t>
      </w:r>
    </w:p>
    <w:bookmarkEnd w:id="11"/>
    <w:bookmarkStart w:name="z29" w:id="12"/>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5.02. Адрес Заемщика: </w:t>
      </w:r>
      <w:r>
        <w:br/>
      </w: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 Победы, 11,</w:t>
      </w:r>
      <w:r>
        <w:br/>
      </w:r>
      <w:r>
        <w:rPr>
          <w:rFonts w:ascii="Times New Roman"/>
          <w:b w:val="false"/>
          <w:i w:val="false"/>
          <w:color w:val="000000"/>
          <w:sz w:val="28"/>
        </w:rPr>
        <w:t>
      010000, город Астана,</w:t>
      </w:r>
      <w:r>
        <w:br/>
      </w:r>
      <w:r>
        <w:rPr>
          <w:rFonts w:ascii="Times New Roman"/>
          <w:b w:val="false"/>
          <w:i w:val="false"/>
          <w:color w:val="000000"/>
          <w:sz w:val="28"/>
        </w:rPr>
        <w:t>
      Республика Казахстан</w:t>
      </w:r>
    </w:p>
    <w:bookmarkEnd w:id="12"/>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r>
        <w:br/>
      </w:r>
      <w:r>
        <w:rPr>
          <w:rFonts w:ascii="Times New Roman"/>
          <w:b w:val="false"/>
          <w:i w:val="false"/>
          <w:color w:val="000000"/>
          <w:sz w:val="28"/>
        </w:rPr>
        <w:t>
      5.03. Адрес Банка:</w:t>
      </w:r>
      <w:r>
        <w:br/>
      </w:r>
      <w:r>
        <w:rPr>
          <w:rFonts w:ascii="Times New Roman"/>
          <w:b w:val="false"/>
          <w:i w:val="false"/>
          <w:color w:val="000000"/>
          <w:sz w:val="28"/>
        </w:rPr>
        <w:t>
      International Bank for Reconstruction and Development 1818 H Street, N.W. Washington, DC. 20433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городе Астане, Республика Казахстан ____________, _____________ в день и год, указанные выше.</w:t>
      </w:r>
    </w:p>
    <w:p>
      <w:pPr>
        <w:spacing w:after="0"/>
        <w:ind w:left="0"/>
        <w:jc w:val="both"/>
      </w:pPr>
      <w:r>
        <w:rPr>
          <w:rFonts w:ascii="Times New Roman"/>
          <w:b w:val="false"/>
          <w:i w:val="false"/>
          <w:color w:val="000000"/>
          <w:sz w:val="28"/>
        </w:rPr>
        <w:t>                            За РЕСПУБЛИКУ КАЗАХСТАН</w:t>
      </w:r>
      <w:r>
        <w:br/>
      </w:r>
      <w:r>
        <w:rPr>
          <w:rFonts w:ascii="Times New Roman"/>
          <w:b w:val="false"/>
          <w:i w:val="false"/>
          <w:color w:val="000000"/>
          <w:sz w:val="28"/>
        </w:rPr>
        <w:t>
                            Подписано:</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w:t>
      </w:r>
      <w:r>
        <w:br/>
      </w:r>
      <w:r>
        <w:rPr>
          <w:rFonts w:ascii="Times New Roman"/>
          <w:b w:val="false"/>
          <w:i w:val="false"/>
          <w:color w:val="000000"/>
          <w:sz w:val="28"/>
        </w:rPr>
        <w:t>
                            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За МЕЖДУНАРОДНЫЙ БАНК РЕКОНСТРУКЦИИ И</w:t>
      </w:r>
      <w:r>
        <w:br/>
      </w:r>
      <w:r>
        <w:rPr>
          <w:rFonts w:ascii="Times New Roman"/>
          <w:b w:val="false"/>
          <w:i w:val="false"/>
          <w:color w:val="000000"/>
          <w:sz w:val="28"/>
        </w:rPr>
        <w:t>
                            РАЗВИТИЯ</w:t>
      </w:r>
      <w:r>
        <w:br/>
      </w:r>
      <w:r>
        <w:rPr>
          <w:rFonts w:ascii="Times New Roman"/>
          <w:b w:val="false"/>
          <w:i w:val="false"/>
          <w:color w:val="000000"/>
          <w:sz w:val="28"/>
        </w:rPr>
        <w:t>
                            Подписано:</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w:t>
      </w:r>
      <w:r>
        <w:br/>
      </w:r>
      <w:r>
        <w:rPr>
          <w:rFonts w:ascii="Times New Roman"/>
          <w:b w:val="false"/>
          <w:i w:val="false"/>
          <w:color w:val="000000"/>
          <w:sz w:val="28"/>
        </w:rPr>
        <w:t>
                            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w:t>
      </w:r>
    </w:p>
    <w:bookmarkStart w:name="z31" w:id="13"/>
    <w:p>
      <w:pPr>
        <w:spacing w:after="0"/>
        <w:ind w:left="0"/>
        <w:jc w:val="left"/>
      </w:pPr>
      <w:r>
        <w:rPr>
          <w:rFonts w:ascii="Times New Roman"/>
          <w:b/>
          <w:i w:val="false"/>
          <w:color w:val="000000"/>
        </w:rPr>
        <w:t xml:space="preserve"> 
ПРИЛОЖЕНИЕ 1</w:t>
      </w:r>
    </w:p>
    <w:bookmarkEnd w:id="13"/>
    <w:bookmarkStart w:name="z32" w:id="14"/>
    <w:p>
      <w:pPr>
        <w:spacing w:after="0"/>
        <w:ind w:left="0"/>
        <w:jc w:val="left"/>
      </w:pPr>
      <w:r>
        <w:rPr>
          <w:rFonts w:ascii="Times New Roman"/>
          <w:b/>
          <w:i w:val="false"/>
          <w:color w:val="000000"/>
        </w:rPr>
        <w:t xml:space="preserve"> 
Описание Проекта</w:t>
      </w:r>
    </w:p>
    <w:bookmarkEnd w:id="14"/>
    <w:bookmarkStart w:name="z33" w:id="15"/>
    <w:p>
      <w:pPr>
        <w:spacing w:after="0"/>
        <w:ind w:left="0"/>
        <w:jc w:val="both"/>
      </w:pPr>
      <w:r>
        <w:rPr>
          <w:rFonts w:ascii="Times New Roman"/>
          <w:b w:val="false"/>
          <w:i w:val="false"/>
          <w:color w:val="000000"/>
          <w:sz w:val="28"/>
        </w:rPr>
        <w:t>
      Целью данного Проекта является повышение эффективности перевозок на участке Международного транзитного коридора Западная Европа - Западный Китай в пределах Алматинской области и усовершенствование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Проект будет состоять из следующих компонентов:</w:t>
      </w:r>
    </w:p>
    <w:bookmarkEnd w:id="15"/>
    <w:bookmarkStart w:name="z35"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Реконструкция и строительство участков автодороги в пределах Алматинской области</w:t>
      </w:r>
      <w:r>
        <w:br/>
      </w:r>
      <w:r>
        <w:rPr>
          <w:rFonts w:ascii="Times New Roman"/>
          <w:b w:val="false"/>
          <w:i w:val="false"/>
          <w:color w:val="000000"/>
          <w:sz w:val="28"/>
        </w:rPr>
        <w:t>
</w:t>
      </w:r>
      <w:r>
        <w:rPr>
          <w:rFonts w:ascii="Times New Roman"/>
          <w:b w:val="false"/>
          <w:i w:val="false"/>
          <w:color w:val="000000"/>
          <w:sz w:val="28"/>
        </w:rPr>
        <w:t xml:space="preserve">
      (а) Выполнение работ по реконструкции и строительству, в том числе сопутствующих объездных дорог, мостов, транспортных развязок и вспомогательных сооружений, на участке Алматы - Хоргос в составе автодорожного коридора Западная Европа - Западный Китай в пределах Алматинской области; и </w:t>
      </w:r>
      <w:r>
        <w:br/>
      </w:r>
      <w:r>
        <w:rPr>
          <w:rFonts w:ascii="Times New Roman"/>
          <w:b w:val="false"/>
          <w:i w:val="false"/>
          <w:color w:val="000000"/>
          <w:sz w:val="28"/>
        </w:rPr>
        <w:t>
</w:t>
      </w:r>
      <w:r>
        <w:rPr>
          <w:rFonts w:ascii="Times New Roman"/>
          <w:b w:val="false"/>
          <w:i w:val="false"/>
          <w:color w:val="000000"/>
          <w:sz w:val="28"/>
        </w:rPr>
        <w:t xml:space="preserve">
      (b) предоставление услуг консультантов по управлению и надзору за строительными работами в рамках Проекта. </w:t>
      </w:r>
    </w:p>
    <w:bookmarkEnd w:id="16"/>
    <w:bookmarkStart w:name="z3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xml:space="preserve">
      (a) Предоставление товаров и консультационных услуг для поддержки схемы пилотной эксплуатации и содержания участков автомобильного коридора, охваченного ПРАДВЗ, на основе Хартии качества; </w:t>
      </w:r>
      <w:r>
        <w:br/>
      </w:r>
      <w:r>
        <w:rPr>
          <w:rFonts w:ascii="Times New Roman"/>
          <w:b w:val="false"/>
          <w:i w:val="false"/>
          <w:color w:val="000000"/>
          <w:sz w:val="28"/>
        </w:rPr>
        <w:t>
</w:t>
      </w:r>
      <w:r>
        <w:rPr>
          <w:rFonts w:ascii="Times New Roman"/>
          <w:b w:val="false"/>
          <w:i w:val="false"/>
          <w:color w:val="000000"/>
          <w:sz w:val="28"/>
        </w:rPr>
        <w:t>
      (b) предоставление услуг консультантов по разработке комплексной стратегии по внедрению платности в отношении Компонента 1  </w:t>
      </w:r>
      <w:r>
        <w:rPr>
          <w:rFonts w:ascii="Times New Roman"/>
          <w:b w:val="false"/>
          <w:i w:val="false"/>
          <w:color w:val="000000"/>
          <w:sz w:val="28"/>
        </w:rPr>
        <w:t>(а)</w:t>
      </w:r>
      <w:r>
        <w:rPr>
          <w:rFonts w:ascii="Times New Roman"/>
          <w:b w:val="false"/>
          <w:i w:val="false"/>
          <w:color w:val="000000"/>
          <w:sz w:val="28"/>
        </w:rPr>
        <w:t xml:space="preserve"> Проекта; </w:t>
      </w:r>
      <w:r>
        <w:br/>
      </w:r>
      <w:r>
        <w:rPr>
          <w:rFonts w:ascii="Times New Roman"/>
          <w:b w:val="false"/>
          <w:i w:val="false"/>
          <w:color w:val="000000"/>
          <w:sz w:val="28"/>
        </w:rPr>
        <w:t>
</w:t>
      </w:r>
      <w:r>
        <w:rPr>
          <w:rFonts w:ascii="Times New Roman"/>
          <w:b w:val="false"/>
          <w:i w:val="false"/>
          <w:color w:val="000000"/>
          <w:sz w:val="28"/>
        </w:rPr>
        <w:t xml:space="preserve">
      (c) предоставление услуг консультантов для поддержки мероприятий СРАДС по реализации институциональной реформы. </w:t>
      </w:r>
    </w:p>
    <w:bookmarkEnd w:id="17"/>
    <w:bookmarkStart w:name="z42" w:id="18"/>
    <w:p>
      <w:pPr>
        <w:spacing w:after="0"/>
        <w:ind w:left="0"/>
        <w:jc w:val="left"/>
      </w:pPr>
      <w:r>
        <w:rPr>
          <w:rFonts w:ascii="Times New Roman"/>
          <w:b/>
          <w:i w:val="false"/>
          <w:color w:val="000000"/>
        </w:rPr>
        <w:t xml:space="preserve"> 
ПРИЛОЖЕНИЕ 2</w:t>
      </w:r>
    </w:p>
    <w:bookmarkEnd w:id="18"/>
    <w:bookmarkStart w:name="z43" w:id="19"/>
    <w:p>
      <w:pPr>
        <w:spacing w:after="0"/>
        <w:ind w:left="0"/>
        <w:jc w:val="left"/>
      </w:pPr>
      <w:r>
        <w:rPr>
          <w:rFonts w:ascii="Times New Roman"/>
          <w:b/>
          <w:i w:val="false"/>
          <w:color w:val="000000"/>
        </w:rPr>
        <w:t xml:space="preserve"> 
Исполнение Проекта</w:t>
      </w:r>
    </w:p>
    <w:bookmarkEnd w:id="19"/>
    <w:bookmarkStart w:name="z44" w:id="20"/>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bookmarkEnd w:id="20"/>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p>
    <w:bookmarkEnd w:id="21"/>
    <w:bookmarkStart w:name="z46" w:id="22"/>
    <w:p>
      <w:pPr>
        <w:spacing w:after="0"/>
        <w:ind w:left="0"/>
        <w:jc w:val="both"/>
      </w:pPr>
      <w:r>
        <w:rPr>
          <w:rFonts w:ascii="Times New Roman"/>
          <w:b w:val="false"/>
          <w:i w:val="false"/>
          <w:color w:val="000000"/>
          <w:sz w:val="28"/>
        </w:rPr>
        <w:t>
      Заемщик осуществляет Проект в соответствии со следующими институциональными и другими механизмами:</w:t>
      </w:r>
      <w:r>
        <w:br/>
      </w:r>
      <w:r>
        <w:rPr>
          <w:rFonts w:ascii="Times New Roman"/>
          <w:b w:val="false"/>
          <w:i w:val="false"/>
          <w:color w:val="000000"/>
          <w:sz w:val="28"/>
        </w:rPr>
        <w:t>
</w:t>
      </w:r>
      <w:r>
        <w:rPr>
          <w:rFonts w:ascii="Times New Roman"/>
          <w:b w:val="false"/>
          <w:i w:val="false"/>
          <w:color w:val="000000"/>
          <w:sz w:val="28"/>
        </w:rPr>
        <w:t xml:space="preserve">
      1. Заемщик через МТК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УБК, РПП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УБК, РПП и ОВОС без предварительного одобрения Банком. </w:t>
      </w:r>
      <w:r>
        <w:br/>
      </w:r>
      <w:r>
        <w:rPr>
          <w:rFonts w:ascii="Times New Roman"/>
          <w:b w:val="false"/>
          <w:i w:val="false"/>
          <w:color w:val="000000"/>
          <w:sz w:val="28"/>
        </w:rPr>
        <w:t>
</w:t>
      </w:r>
      <w:r>
        <w:rPr>
          <w:rFonts w:ascii="Times New Roman"/>
          <w:b w:val="false"/>
          <w:i w:val="false"/>
          <w:color w:val="000000"/>
          <w:sz w:val="28"/>
        </w:rPr>
        <w:t>
      2. Комитет автомобильных дорог в составе МТК будет осуществлять ежедневные мероприятия по реализации Проекта в соответствии с требованиями, изложенными в </w:t>
      </w:r>
      <w:r>
        <w:rPr>
          <w:rFonts w:ascii="Times New Roman"/>
          <w:b w:val="false"/>
          <w:i w:val="false"/>
          <w:color w:val="000000"/>
          <w:sz w:val="28"/>
        </w:rPr>
        <w:t>пункте А.1</w:t>
      </w:r>
      <w:r>
        <w:rPr>
          <w:rFonts w:ascii="Times New Roman"/>
          <w:b w:val="false"/>
          <w:i w:val="false"/>
          <w:color w:val="000000"/>
          <w:sz w:val="28"/>
        </w:rPr>
        <w:t xml:space="preserve"> выше. </w:t>
      </w:r>
      <w:r>
        <w:br/>
      </w:r>
      <w:r>
        <w:rPr>
          <w:rFonts w:ascii="Times New Roman"/>
          <w:b w:val="false"/>
          <w:i w:val="false"/>
          <w:color w:val="000000"/>
          <w:sz w:val="28"/>
        </w:rPr>
        <w:t>
</w:t>
      </w:r>
      <w:r>
        <w:rPr>
          <w:rFonts w:ascii="Times New Roman"/>
          <w:b w:val="false"/>
          <w:i w:val="false"/>
          <w:color w:val="000000"/>
          <w:sz w:val="28"/>
        </w:rPr>
        <w:t>
      3. Заемщик через МТК не позднее 15 декабря каждого календарного года в течение реализации Проекта, начиная с 15 декабря 2012 года обязан направлять в Банк предлагаемый бюджет на эксплуатацию и содержание автодорожного коридора на следующий календарный год и обязан согласовывать с Банком график мероприятий, запланированных на реализацию Компонента 2 </w:t>
      </w:r>
      <w:r>
        <w:rPr>
          <w:rFonts w:ascii="Times New Roman"/>
          <w:b w:val="false"/>
          <w:i w:val="false"/>
          <w:color w:val="000000"/>
          <w:sz w:val="28"/>
        </w:rPr>
        <w:t>(а)</w:t>
      </w:r>
      <w:r>
        <w:rPr>
          <w:rFonts w:ascii="Times New Roman"/>
          <w:b w:val="false"/>
          <w:i w:val="false"/>
          <w:color w:val="000000"/>
          <w:sz w:val="28"/>
        </w:rPr>
        <w:t xml:space="preserve"> Проекта на следующий календарный год. </w:t>
      </w:r>
      <w:r>
        <w:br/>
      </w:r>
      <w:r>
        <w:rPr>
          <w:rFonts w:ascii="Times New Roman"/>
          <w:b w:val="false"/>
          <w:i w:val="false"/>
          <w:color w:val="000000"/>
          <w:sz w:val="28"/>
        </w:rPr>
        <w:t>
</w:t>
      </w:r>
      <w:r>
        <w:rPr>
          <w:rFonts w:ascii="Times New Roman"/>
          <w:b w:val="false"/>
          <w:i w:val="false"/>
          <w:color w:val="000000"/>
          <w:sz w:val="28"/>
        </w:rPr>
        <w:t xml:space="preserve">
      4. Заемщик поручит МТК (i) не позднее 30 июня 2013 года обеспечить разработку и согласование типовой формы Хартии качества для пилотной схемы эксплуатации и содержания дорог, предусмотренной в Компоненте 2 (а) Проекта; (ii) обеспечить, чтобы стандарты эксплуатации и содержания в каждой Хартии качества, разработанные на основе формы Хартии качества, соответствовали. </w:t>
      </w:r>
      <w:r>
        <w:br/>
      </w:r>
      <w:r>
        <w:rPr>
          <w:rFonts w:ascii="Times New Roman"/>
          <w:b w:val="false"/>
          <w:i w:val="false"/>
          <w:color w:val="000000"/>
          <w:sz w:val="28"/>
        </w:rPr>
        <w:t>
</w:t>
      </w:r>
      <w:r>
        <w:rPr>
          <w:rFonts w:ascii="Times New Roman"/>
          <w:b w:val="false"/>
          <w:i w:val="false"/>
          <w:color w:val="000000"/>
          <w:sz w:val="28"/>
        </w:rPr>
        <w:t>
      5. Заемщик обеспечит, чтобы не позднее чем по прошествии трех (3) месяцев после того, как каждый подучасток Автодорожного коридора в рамках ПРАДВЗ будет открыт для проезда транспорта, и в соответствии с Хартией качества, МТК начал эксплуатацию и содержание вышеуказанного подучастка, как определено в рамках пилотных мероприятий в Компоненте 2 </w:t>
      </w:r>
      <w:r>
        <w:rPr>
          <w:rFonts w:ascii="Times New Roman"/>
          <w:b w:val="false"/>
          <w:i w:val="false"/>
          <w:color w:val="000000"/>
          <w:sz w:val="28"/>
        </w:rPr>
        <w:t>(а)</w:t>
      </w:r>
      <w:r>
        <w:rPr>
          <w:rFonts w:ascii="Times New Roman"/>
          <w:b w:val="false"/>
          <w:i w:val="false"/>
          <w:color w:val="000000"/>
          <w:sz w:val="28"/>
        </w:rPr>
        <w:t xml:space="preserve"> Проекта. </w:t>
      </w:r>
      <w:r>
        <w:br/>
      </w:r>
      <w:r>
        <w:rPr>
          <w:rFonts w:ascii="Times New Roman"/>
          <w:b w:val="false"/>
          <w:i w:val="false"/>
          <w:color w:val="000000"/>
          <w:sz w:val="28"/>
        </w:rPr>
        <w:t>
</w:t>
      </w:r>
      <w:r>
        <w:rPr>
          <w:rFonts w:ascii="Times New Roman"/>
          <w:b w:val="false"/>
          <w:i w:val="false"/>
          <w:color w:val="000000"/>
          <w:sz w:val="28"/>
        </w:rPr>
        <w:t xml:space="preserve">
      6. Заемщик через МТК не позднее 30 января 2015 года представит Банку удовлетворительную для него оценку потребностей в эксплуатации и содержании Автодорожного коридора на период не менее 15 лет с даты оценки, которая осветит потенциальные возможности финансирования недостающих работ, необходимых для достижения удовлетворительного уровня услуг вдоль всего Автодорожного коридора. </w:t>
      </w:r>
      <w:r>
        <w:br/>
      </w:r>
      <w:r>
        <w:rPr>
          <w:rFonts w:ascii="Times New Roman"/>
          <w:b w:val="false"/>
          <w:i w:val="false"/>
          <w:color w:val="000000"/>
          <w:sz w:val="28"/>
        </w:rPr>
        <w:t>
</w:t>
      </w:r>
      <w:r>
        <w:rPr>
          <w:rFonts w:ascii="Times New Roman"/>
          <w:b w:val="false"/>
          <w:i w:val="false"/>
          <w:color w:val="000000"/>
          <w:sz w:val="28"/>
        </w:rPr>
        <w:t xml:space="preserve">
      7. В течение всего периода реализации проекта Заемщик предоставит необходимые бюджетные ресурсы в соответствии с требованиями Банка по способу и регулярности их предоставления, но не реже чем ежеквартально, для обеспечения достаточных финансовых средств для оплаты ожидаемых расходов, связанных с финансированием мероприятий Проекта на данный квартал. </w:t>
      </w:r>
      <w:r>
        <w:br/>
      </w:r>
      <w:r>
        <w:rPr>
          <w:rFonts w:ascii="Times New Roman"/>
          <w:b w:val="false"/>
          <w:i w:val="false"/>
          <w:color w:val="000000"/>
          <w:sz w:val="28"/>
        </w:rPr>
        <w:t>
</w:t>
      </w:r>
      <w:r>
        <w:rPr>
          <w:rFonts w:ascii="Times New Roman"/>
          <w:b w:val="false"/>
          <w:i w:val="false"/>
          <w:color w:val="000000"/>
          <w:sz w:val="28"/>
        </w:rPr>
        <w:t xml:space="preserve">
      8. Заемщик через МТК обеспечит функционирование (1) СРАДС и группы СРАДС, состав, ресурсы и техническое задание которых являются удовлетворительными для Банка; и (2) Группы по управлению автодорогами, состав, ресурсы и техническое задание которой являются удовлетворительными для Банка. </w:t>
      </w:r>
    </w:p>
    <w:bookmarkEnd w:id="22"/>
    <w:bookmarkStart w:name="z55" w:id="23"/>
    <w:p>
      <w:pPr>
        <w:spacing w:after="0"/>
        <w:ind w:left="0"/>
        <w:jc w:val="both"/>
      </w:pPr>
      <w:r>
        <w:rPr>
          <w:rFonts w:ascii="Times New Roman"/>
          <w:b w:val="false"/>
          <w:i w:val="false"/>
          <w:color w:val="000000"/>
          <w:sz w:val="28"/>
        </w:rPr>
        <w:t>
      </w:t>
      </w:r>
      <w:r>
        <w:rPr>
          <w:rFonts w:ascii="Times New Roman"/>
          <w:b/>
          <w:i w:val="false"/>
          <w:color w:val="000000"/>
          <w:sz w:val="28"/>
        </w:rPr>
        <w:t>В. Обеспечение безопасности</w:t>
      </w:r>
    </w:p>
    <w:bookmarkEnd w:id="23"/>
    <w:bookmarkStart w:name="z56" w:id="24"/>
    <w:p>
      <w:pPr>
        <w:spacing w:after="0"/>
        <w:ind w:left="0"/>
        <w:jc w:val="both"/>
      </w:pPr>
      <w:r>
        <w:rPr>
          <w:rFonts w:ascii="Times New Roman"/>
          <w:b w:val="false"/>
          <w:i w:val="false"/>
          <w:color w:val="000000"/>
          <w:sz w:val="28"/>
        </w:rPr>
        <w:t>
      1. Заемщик:</w:t>
      </w:r>
      <w:r>
        <w:br/>
      </w:r>
      <w:r>
        <w:rPr>
          <w:rFonts w:ascii="Times New Roman"/>
          <w:b w:val="false"/>
          <w:i w:val="false"/>
          <w:color w:val="000000"/>
          <w:sz w:val="28"/>
        </w:rPr>
        <w:t>
</w:t>
      </w:r>
      <w:r>
        <w:rPr>
          <w:rFonts w:ascii="Times New Roman"/>
          <w:b w:val="false"/>
          <w:i w:val="false"/>
          <w:color w:val="000000"/>
          <w:sz w:val="28"/>
        </w:rPr>
        <w:t>
      (а) гарантирует, что все работы, выполняемые для целей реализации Проекта, соответствуют экологическим стандартам и требованиям, удовлетворяющим Банк; (b) гарантирует, что Проект реализуется в соответствии с положениями ОВОС и всеми применимыми ПООС; и (с) гарантирует полную реализацию ПООС приемлемым для Банка способом, в том числе все необходимые меры по сведению к минимуму и смягчению любого негативного экологического воздействия по причине реализации Проекта.</w:t>
      </w:r>
      <w:r>
        <w:br/>
      </w:r>
      <w:r>
        <w:rPr>
          <w:rFonts w:ascii="Times New Roman"/>
          <w:b w:val="false"/>
          <w:i w:val="false"/>
          <w:color w:val="000000"/>
          <w:sz w:val="28"/>
        </w:rPr>
        <w:t>
</w:t>
      </w:r>
      <w:r>
        <w:rPr>
          <w:rFonts w:ascii="Times New Roman"/>
          <w:b w:val="false"/>
          <w:i w:val="false"/>
          <w:color w:val="000000"/>
          <w:sz w:val="28"/>
        </w:rPr>
        <w:t>
      2. Заемщик:</w:t>
      </w:r>
      <w:r>
        <w:br/>
      </w:r>
      <w:r>
        <w:rPr>
          <w:rFonts w:ascii="Times New Roman"/>
          <w:b w:val="false"/>
          <w:i w:val="false"/>
          <w:color w:val="000000"/>
          <w:sz w:val="28"/>
        </w:rPr>
        <w:t>
</w:t>
      </w:r>
      <w:r>
        <w:rPr>
          <w:rFonts w:ascii="Times New Roman"/>
          <w:b w:val="false"/>
          <w:i w:val="false"/>
          <w:color w:val="000000"/>
          <w:sz w:val="28"/>
        </w:rPr>
        <w:t>
      (а) гарантирует, что МТК через КАД разработает все ПМП, требуемые пунктом 3</w:t>
      </w:r>
      <w:r>
        <w:rPr>
          <w:rFonts w:ascii="Times New Roman"/>
          <w:b w:val="false"/>
          <w:i w:val="false"/>
          <w:color w:val="000000"/>
          <w:sz w:val="28"/>
        </w:rPr>
        <w:t>(b)</w:t>
      </w:r>
      <w:r>
        <w:rPr>
          <w:rFonts w:ascii="Times New Roman"/>
          <w:b w:val="false"/>
          <w:i w:val="false"/>
          <w:color w:val="000000"/>
          <w:sz w:val="28"/>
        </w:rPr>
        <w:t xml:space="preserve"> ниже, в соответствии с РПП; (b) гарантирует соблюдение или соблюдение МТК через КАД и опубликование или опубликование КАДом имеющихся процедур рассмотрения жалоб для рассмотрения справедливым образом в соответствии с РПП всех жалоб, возникающих в связи с реализацией ОРП и всех применимых ПМП, со стороны переселенных лиц (как этот термин определен в ПМП) и принятие всех необходимых мер по реализации действий, предусмотренных такими процедурами рассмотрения жалоб; (с) через МТК своевременно направит в Банк выводы и рекомендации в отношении дальнейших действий по результатам каждого такого обзора; и (d) через МТК реализует все такие рекомендации дальнейших действий, которые будут согласованы Банком.</w:t>
      </w:r>
      <w:r>
        <w:br/>
      </w:r>
      <w:r>
        <w:rPr>
          <w:rFonts w:ascii="Times New Roman"/>
          <w:b w:val="false"/>
          <w:i w:val="false"/>
          <w:color w:val="000000"/>
          <w:sz w:val="28"/>
        </w:rPr>
        <w:t>
</w:t>
      </w:r>
      <w:r>
        <w:rPr>
          <w:rFonts w:ascii="Times New Roman"/>
          <w:b w:val="false"/>
          <w:i w:val="false"/>
          <w:color w:val="000000"/>
          <w:sz w:val="28"/>
        </w:rPr>
        <w:t>
      3. Заемщик через МТК:</w:t>
      </w:r>
      <w:r>
        <w:br/>
      </w:r>
      <w:r>
        <w:rPr>
          <w:rFonts w:ascii="Times New Roman"/>
          <w:b w:val="false"/>
          <w:i w:val="false"/>
          <w:color w:val="000000"/>
          <w:sz w:val="28"/>
        </w:rPr>
        <w:t>
</w:t>
      </w:r>
      <w:r>
        <w:rPr>
          <w:rFonts w:ascii="Times New Roman"/>
          <w:b w:val="false"/>
          <w:i w:val="false"/>
          <w:color w:val="000000"/>
          <w:sz w:val="28"/>
        </w:rPr>
        <w:t xml:space="preserve">
      (а) не может начинать любые работы на участках проектной территории, где выкуп земель был осуществлен Заемщиком до даты данного Соглашения для целей реализации деятельности по Проекту, если только Заемщик и Банк не согласовали все меры, определенные в ОРП для случаев, которые не были полностью решены и реализованы на таких участках, в некотором отношении удовлетворяющие Банк, в соответствии с ОРП; </w:t>
      </w:r>
      <w:r>
        <w:br/>
      </w:r>
      <w:r>
        <w:rPr>
          <w:rFonts w:ascii="Times New Roman"/>
          <w:b w:val="false"/>
          <w:i w:val="false"/>
          <w:color w:val="000000"/>
          <w:sz w:val="28"/>
        </w:rPr>
        <w:t>
</w:t>
      </w:r>
      <w:r>
        <w:rPr>
          <w:rFonts w:ascii="Times New Roman"/>
          <w:b w:val="false"/>
          <w:i w:val="false"/>
          <w:color w:val="000000"/>
          <w:sz w:val="28"/>
        </w:rPr>
        <w:t xml:space="preserve">
      (b) не может начинать любые работы по Проекту на участках проектной территории, где выкуп земли, который не предусматривался на момент подписания данного Соглашения, стал необходим, без подготовки Планов мероприятий по переселению (ПМП), удовлетворяющие Банк, в соответствии с Рамочной политикой по переселению; и обеспечит, чтобы такой выкуп земель был произведен в соответствии с Планами мероприятий по переселению; </w:t>
      </w:r>
      <w:r>
        <w:br/>
      </w:r>
      <w:r>
        <w:rPr>
          <w:rFonts w:ascii="Times New Roman"/>
          <w:b w:val="false"/>
          <w:i w:val="false"/>
          <w:color w:val="000000"/>
          <w:sz w:val="28"/>
        </w:rPr>
        <w:t>
</w:t>
      </w:r>
      <w:r>
        <w:rPr>
          <w:rFonts w:ascii="Times New Roman"/>
          <w:b w:val="false"/>
          <w:i w:val="false"/>
          <w:color w:val="000000"/>
          <w:sz w:val="28"/>
        </w:rPr>
        <w:t xml:space="preserve">
      (c) (i) реализует Проект в соответствии с ПМП или соответствующими Планами мероприятий по переселению; и (ii) не будет вносить изменения, приостанавливать или отменять какие-либо положения ОРП или соответствующих Планов мероприятий по переселению без предварительного согласования с Банком. </w:t>
      </w:r>
      <w:r>
        <w:br/>
      </w:r>
      <w:r>
        <w:rPr>
          <w:rFonts w:ascii="Times New Roman"/>
          <w:b w:val="false"/>
          <w:i w:val="false"/>
          <w:color w:val="000000"/>
          <w:sz w:val="28"/>
        </w:rPr>
        <w:t>
</w:t>
      </w:r>
      <w:r>
        <w:rPr>
          <w:rFonts w:ascii="Times New Roman"/>
          <w:b w:val="false"/>
          <w:i w:val="false"/>
          <w:color w:val="000000"/>
          <w:sz w:val="28"/>
        </w:rPr>
        <w:t>
      4. Заемщик через МТК:</w:t>
      </w:r>
      <w:r>
        <w:br/>
      </w:r>
      <w:r>
        <w:rPr>
          <w:rFonts w:ascii="Times New Roman"/>
          <w:b w:val="false"/>
          <w:i w:val="false"/>
          <w:color w:val="000000"/>
          <w:sz w:val="28"/>
        </w:rPr>
        <w:t>
</w:t>
      </w:r>
      <w:r>
        <w:rPr>
          <w:rFonts w:ascii="Times New Roman"/>
          <w:b w:val="false"/>
          <w:i w:val="false"/>
          <w:color w:val="000000"/>
          <w:sz w:val="28"/>
        </w:rPr>
        <w:t xml:space="preserve">
      (a) подготовит до начала любых работ по Проекту Планы охраны окружающей среды, удовлетворяющие Банк, в соответствии с ОВОС; </w:t>
      </w:r>
      <w:r>
        <w:br/>
      </w:r>
      <w:r>
        <w:rPr>
          <w:rFonts w:ascii="Times New Roman"/>
          <w:b w:val="false"/>
          <w:i w:val="false"/>
          <w:color w:val="000000"/>
          <w:sz w:val="28"/>
        </w:rPr>
        <w:t>
</w:t>
      </w:r>
      <w:r>
        <w:rPr>
          <w:rFonts w:ascii="Times New Roman"/>
          <w:b w:val="false"/>
          <w:i w:val="false"/>
          <w:color w:val="000000"/>
          <w:sz w:val="28"/>
        </w:rPr>
        <w:t xml:space="preserve">
      (b) будет реализовывать Проект в соответствии с такими Планами охраны окружающей среды; и </w:t>
      </w:r>
      <w:r>
        <w:br/>
      </w:r>
      <w:r>
        <w:rPr>
          <w:rFonts w:ascii="Times New Roman"/>
          <w:b w:val="false"/>
          <w:i w:val="false"/>
          <w:color w:val="000000"/>
          <w:sz w:val="28"/>
        </w:rPr>
        <w:t>
</w:t>
      </w:r>
      <w:r>
        <w:rPr>
          <w:rFonts w:ascii="Times New Roman"/>
          <w:b w:val="false"/>
          <w:i w:val="false"/>
          <w:color w:val="000000"/>
          <w:sz w:val="28"/>
        </w:rPr>
        <w:t xml:space="preserve">
      (c) не может вносить изменения, приостанавливать или аннулировать какие-либо положения соответствующих Планов охраны окружающей среды без предварительного согласования с Банком. </w:t>
      </w:r>
    </w:p>
    <w:bookmarkEnd w:id="24"/>
    <w:bookmarkStart w:name="z68" w:id="25"/>
    <w:p>
      <w:pPr>
        <w:spacing w:after="0"/>
        <w:ind w:left="0"/>
        <w:jc w:val="both"/>
      </w:pPr>
      <w:r>
        <w:rPr>
          <w:rFonts w:ascii="Times New Roman"/>
          <w:b w:val="false"/>
          <w:i w:val="false"/>
          <w:color w:val="000000"/>
          <w:sz w:val="28"/>
        </w:rPr>
        <w:t>
      </w:t>
      </w:r>
      <w:r>
        <w:rPr>
          <w:rFonts w:ascii="Times New Roman"/>
          <w:b/>
          <w:i w:val="false"/>
          <w:color w:val="000000"/>
          <w:sz w:val="28"/>
        </w:rPr>
        <w:t>С. Мероприятия по Борьбе с Коррупцией</w:t>
      </w:r>
    </w:p>
    <w:bookmarkEnd w:id="25"/>
    <w:bookmarkStart w:name="z69" w:id="26"/>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 и Планом мероприятий по руководству Проектом и противодействию коррупции.</w:t>
      </w:r>
    </w:p>
    <w:bookmarkEnd w:id="26"/>
    <w:bookmarkStart w:name="z70" w:id="27"/>
    <w:p>
      <w:pPr>
        <w:spacing w:after="0"/>
        <w:ind w:left="0"/>
        <w:jc w:val="both"/>
      </w:pPr>
      <w:r>
        <w:rPr>
          <w:rFonts w:ascii="Times New Roman"/>
          <w:b w:val="false"/>
          <w:i w:val="false"/>
          <w:color w:val="000000"/>
          <w:sz w:val="28"/>
        </w:rPr>
        <w:t>
      </w:t>
      </w:r>
      <w:r>
        <w:rPr>
          <w:rFonts w:ascii="Times New Roman"/>
          <w:b/>
          <w:i w:val="false"/>
          <w:color w:val="000000"/>
          <w:sz w:val="28"/>
        </w:rPr>
        <w:t>Раздел II. Отчетность по мониторингу и оценка Проекта</w:t>
      </w:r>
    </w:p>
    <w:bookmarkEnd w:id="27"/>
    <w:bookmarkStart w:name="z71" w:id="28"/>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bookmarkEnd w:id="28"/>
    <w:bookmarkStart w:name="z72" w:id="29"/>
    <w:p>
      <w:pPr>
        <w:spacing w:after="0"/>
        <w:ind w:left="0"/>
        <w:jc w:val="both"/>
      </w:pPr>
      <w:r>
        <w:rPr>
          <w:rFonts w:ascii="Times New Roman"/>
          <w:b w:val="false"/>
          <w:i w:val="false"/>
          <w:color w:val="000000"/>
          <w:sz w:val="28"/>
        </w:rPr>
        <w:t xml:space="preserve">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одно календарное полугодие, и будет представлен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w:t>
      </w:r>
      <w:r>
        <w:rPr>
          <w:rFonts w:ascii="Times New Roman"/>
          <w:b w:val="false"/>
          <w:i w:val="false"/>
          <w:color w:val="000000"/>
          <w:sz w:val="28"/>
        </w:rPr>
        <w:t xml:space="preserve">
      2. Не позднее 31 декабря 2012 года и каждый год впоследствии Заемщик через МТК совместно с Банком проводит ежегодные обзоры хода реализации Проекта. В ежегодные обзоры, помимо всего прочего, будет входить следующее: </w:t>
      </w:r>
      <w:r>
        <w:br/>
      </w:r>
      <w:r>
        <w:rPr>
          <w:rFonts w:ascii="Times New Roman"/>
          <w:b w:val="false"/>
          <w:i w:val="false"/>
          <w:color w:val="000000"/>
          <w:sz w:val="28"/>
        </w:rPr>
        <w:t>
</w:t>
      </w:r>
      <w:r>
        <w:rPr>
          <w:rFonts w:ascii="Times New Roman"/>
          <w:b w:val="false"/>
          <w:i w:val="false"/>
          <w:color w:val="000000"/>
          <w:sz w:val="28"/>
        </w:rPr>
        <w:t xml:space="preserve">
      (a) прогресс в достижении целей Проекта; </w:t>
      </w:r>
      <w:r>
        <w:br/>
      </w:r>
      <w:r>
        <w:rPr>
          <w:rFonts w:ascii="Times New Roman"/>
          <w:b w:val="false"/>
          <w:i w:val="false"/>
          <w:color w:val="000000"/>
          <w:sz w:val="28"/>
        </w:rPr>
        <w:t>
</w:t>
      </w:r>
      <w:r>
        <w:rPr>
          <w:rFonts w:ascii="Times New Roman"/>
          <w:b w:val="false"/>
          <w:i w:val="false"/>
          <w:color w:val="000000"/>
          <w:sz w:val="28"/>
        </w:rPr>
        <w:t xml:space="preserve">
      (b) эффективность Проекта в целом в соответствии с индикаторами эффективности Проекта; и </w:t>
      </w:r>
      <w:r>
        <w:br/>
      </w:r>
      <w:r>
        <w:rPr>
          <w:rFonts w:ascii="Times New Roman"/>
          <w:b w:val="false"/>
          <w:i w:val="false"/>
          <w:color w:val="000000"/>
          <w:sz w:val="28"/>
        </w:rPr>
        <w:t>
</w:t>
      </w:r>
      <w:r>
        <w:rPr>
          <w:rFonts w:ascii="Times New Roman"/>
          <w:b w:val="false"/>
          <w:i w:val="false"/>
          <w:color w:val="000000"/>
          <w:sz w:val="28"/>
        </w:rPr>
        <w:t xml:space="preserve">
      (c) прогресс, достигнутый в реализации рамочных мероприятий. </w:t>
      </w:r>
      <w:r>
        <w:br/>
      </w:r>
      <w:r>
        <w:rPr>
          <w:rFonts w:ascii="Times New Roman"/>
          <w:b w:val="false"/>
          <w:i w:val="false"/>
          <w:color w:val="000000"/>
          <w:sz w:val="28"/>
        </w:rPr>
        <w:t>
</w:t>
      </w:r>
      <w:r>
        <w:rPr>
          <w:rFonts w:ascii="Times New Roman"/>
          <w:b w:val="false"/>
          <w:i w:val="false"/>
          <w:color w:val="000000"/>
          <w:sz w:val="28"/>
        </w:rPr>
        <w:t>
      3. Заемщик через МТК подготавливает не позднее чем за четыре (4) недели до ежегодного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bookmarkEnd w:id="29"/>
    <w:bookmarkStart w:name="z78" w:id="30"/>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p>
    <w:bookmarkEnd w:id="30"/>
    <w:bookmarkStart w:name="z79" w:id="31"/>
    <w:p>
      <w:pPr>
        <w:spacing w:after="0"/>
        <w:ind w:left="0"/>
        <w:jc w:val="both"/>
      </w:pPr>
      <w:r>
        <w:rPr>
          <w:rFonts w:ascii="Times New Roman"/>
          <w:b w:val="false"/>
          <w:i w:val="false"/>
          <w:color w:val="000000"/>
          <w:sz w:val="28"/>
        </w:rPr>
        <w:t xml:space="preserve">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w:t>
      </w:r>
      <w:r>
        <w:rPr>
          <w:rFonts w:ascii="Times New Roman"/>
          <w:b w:val="false"/>
          <w:i w:val="false"/>
          <w:color w:val="000000"/>
          <w:sz w:val="28"/>
        </w:rPr>
        <w:t>Части А</w:t>
      </w:r>
      <w:r>
        <w:rPr>
          <w:rFonts w:ascii="Times New Roman"/>
          <w:b w:val="false"/>
          <w:i w:val="false"/>
          <w:color w:val="000000"/>
          <w:sz w:val="28"/>
        </w:rPr>
        <w:t xml:space="preserve">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 </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один (1) финансовый год Заемщика. Финансовая отчетность за каждый такой период, прошедшая аудиторскую проверку, представляется в Банк не позднее шести (6) месяцев после окончания каждого такого периода.</w:t>
      </w:r>
    </w:p>
    <w:bookmarkEnd w:id="31"/>
    <w:bookmarkStart w:name="z82" w:id="32"/>
    <w:p>
      <w:pPr>
        <w:spacing w:after="0"/>
        <w:ind w:left="0"/>
        <w:jc w:val="both"/>
      </w:pPr>
      <w:r>
        <w:rPr>
          <w:rFonts w:ascii="Times New Roman"/>
          <w:b w:val="false"/>
          <w:i w:val="false"/>
          <w:color w:val="000000"/>
          <w:sz w:val="28"/>
        </w:rPr>
        <w:t>
      </w:t>
      </w:r>
      <w:r>
        <w:rPr>
          <w:rFonts w:ascii="Times New Roman"/>
          <w:b/>
          <w:i w:val="false"/>
          <w:color w:val="000000"/>
          <w:sz w:val="28"/>
        </w:rPr>
        <w:t>Раздел III. Закупки</w:t>
      </w:r>
    </w:p>
    <w:bookmarkEnd w:id="32"/>
    <w:bookmarkStart w:name="z83" w:id="33"/>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bookmarkEnd w:id="33"/>
    <w:bookmarkStart w:name="z84" w:id="34"/>
    <w:p>
      <w:pPr>
        <w:spacing w:after="0"/>
        <w:ind w:left="0"/>
        <w:jc w:val="both"/>
      </w:pPr>
      <w:r>
        <w:rPr>
          <w:rFonts w:ascii="Times New Roman"/>
          <w:b w:val="false"/>
          <w:i w:val="false"/>
          <w:color w:val="000000"/>
          <w:sz w:val="28"/>
        </w:rPr>
        <w:t xml:space="preserve">
      1. Товары, работы и неконсультационные услуги. Все товары, работы и неконсультационные услуги,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2. Услуги консультантов.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Разделах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3. Определения.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описанным в Разделах II и III Руководства по закупкам или в Разделах II, III, IV и V Руководства по найму консультантов, в зависимости от конкретного случая. </w:t>
      </w:r>
    </w:p>
    <w:bookmarkEnd w:id="34"/>
    <w:bookmarkStart w:name="z87" w:id="35"/>
    <w:p>
      <w:pPr>
        <w:spacing w:after="0"/>
        <w:ind w:left="0"/>
        <w:jc w:val="both"/>
      </w:pPr>
      <w:r>
        <w:rPr>
          <w:rFonts w:ascii="Times New Roman"/>
          <w:b w:val="false"/>
          <w:i w:val="false"/>
          <w:color w:val="000000"/>
          <w:sz w:val="28"/>
        </w:rPr>
        <w:t>
      </w:t>
      </w:r>
      <w:r>
        <w:rPr>
          <w:rFonts w:ascii="Times New Roman"/>
          <w:b/>
          <w:i w:val="false"/>
          <w:color w:val="000000"/>
          <w:sz w:val="28"/>
        </w:rPr>
        <w:t>B. Специфические методы закупок товаров, работ и</w:t>
      </w:r>
      <w:r>
        <w:br/>
      </w:r>
      <w:r>
        <w:rPr>
          <w:rFonts w:ascii="Times New Roman"/>
          <w:b w:val="false"/>
          <w:i w:val="false"/>
          <w:color w:val="000000"/>
          <w:sz w:val="28"/>
        </w:rPr>
        <w:t>
</w:t>
      </w:r>
      <w:r>
        <w:rPr>
          <w:rFonts w:ascii="Times New Roman"/>
          <w:b/>
          <w:i w:val="false"/>
          <w:color w:val="000000"/>
          <w:sz w:val="28"/>
        </w:rPr>
        <w:t>неконсультационных услуг</w:t>
      </w:r>
    </w:p>
    <w:bookmarkEnd w:id="35"/>
    <w:bookmarkStart w:name="z88" w:id="36"/>
    <w:p>
      <w:pPr>
        <w:spacing w:after="0"/>
        <w:ind w:left="0"/>
        <w:jc w:val="both"/>
      </w:pPr>
      <w:r>
        <w:rPr>
          <w:rFonts w:ascii="Times New Roman"/>
          <w:b w:val="false"/>
          <w:i w:val="false"/>
          <w:color w:val="000000"/>
          <w:sz w:val="28"/>
        </w:rPr>
        <w:t>
      1. Международные конкурсные торги.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2. Прочие методы закупки товаров, работ и неконсультационных услуг.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для контрактов, указанных в Плане закупок, с указанием условий, при которых используется тот или иной метод.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при условии наличия дополнительных условий, предусмотренных в </w:t>
            </w:r>
            <w:r>
              <w:rPr>
                <w:rFonts w:ascii="Times New Roman"/>
                <w:b w:val="false"/>
                <w:i w:val="false"/>
                <w:color w:val="000000"/>
                <w:sz w:val="20"/>
              </w:rPr>
              <w:t>Дополнении</w:t>
            </w:r>
            <w:r>
              <w:rPr>
                <w:rFonts w:ascii="Times New Roman"/>
                <w:b w:val="false"/>
                <w:i w:val="false"/>
                <w:color w:val="000000"/>
                <w:sz w:val="20"/>
              </w:rPr>
              <w:t xml:space="preserve"> к данному Приложению 2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Шопинг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Заключение контракта напрямую </w:t>
            </w:r>
          </w:p>
        </w:tc>
      </w:tr>
    </w:tbl>
    <w:bookmarkStart w:name="z90" w:id="37"/>
    <w:p>
      <w:pPr>
        <w:spacing w:after="0"/>
        <w:ind w:left="0"/>
        <w:jc w:val="both"/>
      </w:pPr>
      <w:r>
        <w:rPr>
          <w:rFonts w:ascii="Times New Roman"/>
          <w:b w:val="false"/>
          <w:i w:val="false"/>
          <w:color w:val="000000"/>
          <w:sz w:val="28"/>
        </w:rPr>
        <w:t>
      </w:t>
      </w:r>
      <w:r>
        <w:rPr>
          <w:rFonts w:ascii="Times New Roman"/>
          <w:b/>
          <w:i w:val="false"/>
          <w:color w:val="000000"/>
          <w:sz w:val="28"/>
        </w:rPr>
        <w:t>C. Специфические методы закупки услуг консультантов</w:t>
      </w:r>
    </w:p>
    <w:bookmarkEnd w:id="37"/>
    <w:bookmarkStart w:name="z91" w:id="38"/>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закупки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Отбор на основе качества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Отбор при фиксированном бюджете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Отбор при наименьшей стоимости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Отбор на основе квалификации консультантов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Закупки из одного источника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Отбор индивидуальных консультантов </w:t>
            </w:r>
          </w:p>
        </w:tc>
      </w:tr>
    </w:tbl>
    <w:bookmarkStart w:name="z93" w:id="39"/>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bookmarkEnd w:id="39"/>
    <w:bookmarkStart w:name="z94" w:id="40"/>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40"/>
    <w:bookmarkStart w:name="z95" w:id="41"/>
    <w:p>
      <w:pPr>
        <w:spacing w:after="0"/>
        <w:ind w:left="0"/>
        <w:jc w:val="both"/>
      </w:pPr>
      <w:r>
        <w:rPr>
          <w:rFonts w:ascii="Times New Roman"/>
          <w:b w:val="false"/>
          <w:i w:val="false"/>
          <w:color w:val="000000"/>
          <w:sz w:val="28"/>
        </w:rPr>
        <w:t>
      </w:t>
      </w:r>
      <w:r>
        <w:rPr>
          <w:rFonts w:ascii="Times New Roman"/>
          <w:b/>
          <w:i w:val="false"/>
          <w:color w:val="000000"/>
          <w:sz w:val="28"/>
        </w:rPr>
        <w:t>Раздел IV. Снятие средств Займа со счета</w:t>
      </w:r>
    </w:p>
    <w:bookmarkEnd w:id="41"/>
    <w:bookmarkStart w:name="z96" w:id="42"/>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p>
    <w:bookmarkEnd w:id="42"/>
    <w:bookmarkStart w:name="z97" w:id="43"/>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w:t>
      </w:r>
      <w:r>
        <w:rPr>
          <w:rFonts w:ascii="Times New Roman"/>
          <w:b w:val="false"/>
          <w:i w:val="false"/>
          <w:color w:val="000000"/>
          <w:sz w:val="28"/>
        </w:rPr>
        <w:t>пункта 2</w:t>
      </w:r>
      <w:r>
        <w:rPr>
          <w:rFonts w:ascii="Times New Roman"/>
          <w:b w:val="false"/>
          <w:i w:val="false"/>
          <w:color w:val="000000"/>
          <w:sz w:val="28"/>
        </w:rPr>
        <w:t xml:space="preserve">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4193"/>
        <w:gridCol w:w="381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Выделенная сумма Займа (в долларовом </w:t>
            </w:r>
            <w:r>
              <w:br/>
            </w:r>
            <w:r>
              <w:rPr>
                <w:rFonts w:ascii="Times New Roman"/>
                <w:b w:val="false"/>
                <w:i w:val="false"/>
                <w:color w:val="000000"/>
                <w:sz w:val="20"/>
              </w:rPr>
              <w:t xml:space="preserve">
эквиваленте)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(включая налоги)</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работы, неконсультационные услуги и услуги консультантов по Проекту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4"/>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bookmarkEnd w:id="44"/>
    <w:bookmarkStart w:name="z100" w:id="45"/>
    <w:p>
      <w:pPr>
        <w:spacing w:after="0"/>
        <w:ind w:left="0"/>
        <w:jc w:val="both"/>
      </w:pPr>
      <w:r>
        <w:rPr>
          <w:rFonts w:ascii="Times New Roman"/>
          <w:b w:val="false"/>
          <w:i w:val="false"/>
          <w:color w:val="000000"/>
          <w:sz w:val="28"/>
        </w:rPr>
        <w:t>
      1. Независимо от положений </w:t>
      </w:r>
      <w:r>
        <w:rPr>
          <w:rFonts w:ascii="Times New Roman"/>
          <w:b w:val="false"/>
          <w:i w:val="false"/>
          <w:color w:val="000000"/>
          <w:sz w:val="28"/>
        </w:rPr>
        <w:t>Части А</w:t>
      </w:r>
      <w:r>
        <w:rPr>
          <w:rFonts w:ascii="Times New Roman"/>
          <w:b w:val="false"/>
          <w:i w:val="false"/>
          <w:color w:val="000000"/>
          <w:sz w:val="28"/>
        </w:rPr>
        <w:t xml:space="preserve"> данного Раздела, средства не могут сниматься:</w:t>
      </w:r>
      <w:r>
        <w:br/>
      </w:r>
      <w:r>
        <w:rPr>
          <w:rFonts w:ascii="Times New Roman"/>
          <w:b w:val="false"/>
          <w:i w:val="false"/>
          <w:color w:val="000000"/>
          <w:sz w:val="28"/>
        </w:rPr>
        <w:t>
</w:t>
      </w:r>
      <w:r>
        <w:rPr>
          <w:rFonts w:ascii="Times New Roman"/>
          <w:b w:val="false"/>
          <w:i w:val="false"/>
          <w:color w:val="000000"/>
          <w:sz w:val="28"/>
        </w:rPr>
        <w:t xml:space="preserve">
      (а) со счета Займа до тех пор, пока Банку не будет выплачена в полном объеме комиссия за резервирование средств займа; либо </w:t>
      </w:r>
      <w:r>
        <w:br/>
      </w:r>
      <w:r>
        <w:rPr>
          <w:rFonts w:ascii="Times New Roman"/>
          <w:b w:val="false"/>
          <w:i w:val="false"/>
          <w:color w:val="000000"/>
          <w:sz w:val="28"/>
        </w:rPr>
        <w:t>
</w:t>
      </w:r>
      <w:r>
        <w:rPr>
          <w:rFonts w:ascii="Times New Roman"/>
          <w:b w:val="false"/>
          <w:i w:val="false"/>
          <w:color w:val="000000"/>
          <w:sz w:val="28"/>
        </w:rPr>
        <w:t xml:space="preserve">
      (b) по платежам, совершенным до даты настоящего Соглашения. </w:t>
      </w:r>
      <w:r>
        <w:br/>
      </w:r>
      <w:r>
        <w:rPr>
          <w:rFonts w:ascii="Times New Roman"/>
          <w:b w:val="false"/>
          <w:i w:val="false"/>
          <w:color w:val="000000"/>
          <w:sz w:val="28"/>
        </w:rPr>
        <w:t>
</w:t>
      </w:r>
      <w:r>
        <w:rPr>
          <w:rFonts w:ascii="Times New Roman"/>
          <w:b w:val="false"/>
          <w:i w:val="false"/>
          <w:color w:val="000000"/>
          <w:sz w:val="28"/>
        </w:rPr>
        <w:t>
      2. Дата закрытия - 30 июня 2017 года.</w:t>
      </w:r>
    </w:p>
    <w:bookmarkEnd w:id="45"/>
    <w:bookmarkStart w:name="z104" w:id="46"/>
    <w:p>
      <w:pPr>
        <w:spacing w:after="0"/>
        <w:ind w:left="0"/>
        <w:jc w:val="left"/>
      </w:pPr>
      <w:r>
        <w:rPr>
          <w:rFonts w:ascii="Times New Roman"/>
          <w:b/>
          <w:i w:val="false"/>
          <w:color w:val="000000"/>
        </w:rPr>
        <w:t xml:space="preserve"> 
Дополнение</w:t>
      </w:r>
      <w:r>
        <w:br/>
      </w:r>
      <w:r>
        <w:rPr>
          <w:rFonts w:ascii="Times New Roman"/>
          <w:b/>
          <w:i w:val="false"/>
          <w:color w:val="000000"/>
        </w:rPr>
        <w:t>
к ПРИЛОЖЕНИЮ 2</w:t>
      </w:r>
    </w:p>
    <w:bookmarkEnd w:id="46"/>
    <w:bookmarkStart w:name="z105" w:id="47"/>
    <w:p>
      <w:pPr>
        <w:spacing w:after="0"/>
        <w:ind w:left="0"/>
        <w:jc w:val="both"/>
      </w:pPr>
      <w:r>
        <w:rPr>
          <w:rFonts w:ascii="Times New Roman"/>
          <w:b w:val="false"/>
          <w:i w:val="false"/>
          <w:color w:val="000000"/>
          <w:sz w:val="28"/>
        </w:rPr>
        <w:t>
      Процедуры проведения национальных конкурсных торгов соответствуют требованиям,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закупках» от 13 января 2012 года № 543-IV («ЗГЗ»), однако при условии, что такая процедура будет соответствовать положениям Раздела 1 и Параграфов 3.3 и 3.4 «Руководства по закупке товаров, работ и неконсультационных услуг за счет средств займов МБРР и кредитов MAP, а также грантов, предоставляемых заемщикам Всемирного банка» (январь 2011 года) («Руководство по закупке») и следующим дополнительным положениям:</w:t>
      </w:r>
      <w:r>
        <w:br/>
      </w:r>
      <w:r>
        <w:rPr>
          <w:rFonts w:ascii="Times New Roman"/>
          <w:b w:val="false"/>
          <w:i w:val="false"/>
          <w:color w:val="000000"/>
          <w:sz w:val="28"/>
        </w:rPr>
        <w:t>
</w:t>
      </w:r>
      <w:r>
        <w:rPr>
          <w:rFonts w:ascii="Times New Roman"/>
          <w:b w:val="false"/>
          <w:i w:val="false"/>
          <w:color w:val="000000"/>
          <w:sz w:val="28"/>
        </w:rPr>
        <w:t xml:space="preserve">
      1. Закупочные учреждения используют типовую конкурсную документацию, приемлемую для Банка, которая готовится с соблюдением принципов экономии, эффективности, прозрачности и общего соответствия положениям Раздела I Руководства по закупкам. </w:t>
      </w:r>
      <w:r>
        <w:br/>
      </w:r>
      <w:r>
        <w:rPr>
          <w:rFonts w:ascii="Times New Roman"/>
          <w:b w:val="false"/>
          <w:i w:val="false"/>
          <w:color w:val="000000"/>
          <w:sz w:val="28"/>
        </w:rPr>
        <w:t>
</w:t>
      </w:r>
      <w:r>
        <w:rPr>
          <w:rFonts w:ascii="Times New Roman"/>
          <w:b w:val="false"/>
          <w:i w:val="false"/>
          <w:color w:val="000000"/>
          <w:sz w:val="28"/>
        </w:rPr>
        <w:t xml:space="preserve">
      2. Допуск участников конкурса определяется в соответствии с Разделом I Руководства по закупкам; соответственно, ни один участник или потенциальный участник тендера не может быть признан неправомочным по контрактам, финансируемым Банком, по причинам иным, чем те, которые изложены в Разделе 1 Руководства по закупкам. </w:t>
      </w:r>
      <w:r>
        <w:br/>
      </w:r>
      <w:r>
        <w:rPr>
          <w:rFonts w:ascii="Times New Roman"/>
          <w:b w:val="false"/>
          <w:i w:val="false"/>
          <w:color w:val="000000"/>
          <w:sz w:val="28"/>
        </w:rPr>
        <w:t>
</w:t>
      </w:r>
      <w:r>
        <w:rPr>
          <w:rFonts w:ascii="Times New Roman"/>
          <w:b w:val="false"/>
          <w:i w:val="false"/>
          <w:color w:val="000000"/>
          <w:sz w:val="28"/>
        </w:rPr>
        <w:t xml:space="preserve">
      3. Никаких ограничений относительно правомочности для участия в конкурсных торгах не может быть наложено из-за гражданства участника тендера и/или происхождения товаров, за исключением ограничений, вытекающих из первичных эмбарго. </w:t>
      </w:r>
      <w:r>
        <w:br/>
      </w:r>
      <w:r>
        <w:rPr>
          <w:rFonts w:ascii="Times New Roman"/>
          <w:b w:val="false"/>
          <w:i w:val="false"/>
          <w:color w:val="000000"/>
          <w:sz w:val="28"/>
        </w:rPr>
        <w:t>
</w:t>
      </w:r>
      <w:r>
        <w:rPr>
          <w:rFonts w:ascii="Times New Roman"/>
          <w:b w:val="false"/>
          <w:i w:val="false"/>
          <w:color w:val="000000"/>
          <w:sz w:val="28"/>
        </w:rPr>
        <w:t xml:space="preserve">
      4. Иностранные участники могут быть допущены к участию в процедурах государственных конкурсных торгов без каких-либо ограничений. </w:t>
      </w:r>
      <w:r>
        <w:br/>
      </w:r>
      <w:r>
        <w:rPr>
          <w:rFonts w:ascii="Times New Roman"/>
          <w:b w:val="false"/>
          <w:i w:val="false"/>
          <w:color w:val="000000"/>
          <w:sz w:val="28"/>
        </w:rPr>
        <w:t>
</w:t>
      </w:r>
      <w:r>
        <w:rPr>
          <w:rFonts w:ascii="Times New Roman"/>
          <w:b w:val="false"/>
          <w:i w:val="false"/>
          <w:color w:val="000000"/>
          <w:sz w:val="28"/>
        </w:rPr>
        <w:t xml:space="preserve">
      5. Отечественные участники и/или товары, произведенные внутри страны, не имеют каких-либо преимуществ. </w:t>
      </w:r>
      <w:r>
        <w:br/>
      </w:r>
      <w:r>
        <w:rPr>
          <w:rFonts w:ascii="Times New Roman"/>
          <w:b w:val="false"/>
          <w:i w:val="false"/>
          <w:color w:val="000000"/>
          <w:sz w:val="28"/>
        </w:rPr>
        <w:t>
</w:t>
      </w:r>
      <w:r>
        <w:rPr>
          <w:rFonts w:ascii="Times New Roman"/>
          <w:b w:val="false"/>
          <w:i w:val="false"/>
          <w:color w:val="000000"/>
          <w:sz w:val="28"/>
        </w:rPr>
        <w:t xml:space="preserve">
      6.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 </w:t>
      </w:r>
      <w:r>
        <w:br/>
      </w:r>
      <w:r>
        <w:rPr>
          <w:rFonts w:ascii="Times New Roman"/>
          <w:b w:val="false"/>
          <w:i w:val="false"/>
          <w:color w:val="000000"/>
          <w:sz w:val="28"/>
        </w:rPr>
        <w:t>
</w:t>
      </w:r>
      <w:r>
        <w:rPr>
          <w:rFonts w:ascii="Times New Roman"/>
          <w:b w:val="false"/>
          <w:i w:val="false"/>
          <w:color w:val="000000"/>
          <w:sz w:val="28"/>
        </w:rPr>
        <w:t xml:space="preserve">
      7. Иностранным компаниям не могут выдвигаться требования объединяться с местными партнерами для предоставления заявки как от совместного предприятия, а партнеры, входящие в совместные предприятия, обязаны нести субсидиарную и индивидуальную ответственность за свои обязательства. </w:t>
      </w:r>
      <w:r>
        <w:br/>
      </w:r>
      <w:r>
        <w:rPr>
          <w:rFonts w:ascii="Times New Roman"/>
          <w:b w:val="false"/>
          <w:i w:val="false"/>
          <w:color w:val="000000"/>
          <w:sz w:val="28"/>
        </w:rPr>
        <w:t>
</w:t>
      </w:r>
      <w:r>
        <w:rPr>
          <w:rFonts w:ascii="Times New Roman"/>
          <w:b w:val="false"/>
          <w:i w:val="false"/>
          <w:color w:val="000000"/>
          <w:sz w:val="28"/>
        </w:rPr>
        <w:t xml:space="preserve">
      8. Государственные предприятия Казахстана имеют право принимать участие в торгах только в том случае, если они могут подтвердить свою юридическую и финансовую независимость, способность работать в соответствии с законодательством о коммерческой деятельности и то, что они являются независимыми от Заемщика или Субзаемщика. Такие предприятия будут выполнять те же требования по предоставлению гарантии заявки и должного исполнения, что и другие участники тендера. </w:t>
      </w:r>
      <w:r>
        <w:br/>
      </w:r>
      <w:r>
        <w:rPr>
          <w:rFonts w:ascii="Times New Roman"/>
          <w:b w:val="false"/>
          <w:i w:val="false"/>
          <w:color w:val="000000"/>
          <w:sz w:val="28"/>
        </w:rPr>
        <w:t>
</w:t>
      </w:r>
      <w:r>
        <w:rPr>
          <w:rFonts w:ascii="Times New Roman"/>
          <w:b w:val="false"/>
          <w:i w:val="false"/>
          <w:color w:val="000000"/>
          <w:sz w:val="28"/>
        </w:rPr>
        <w:t xml:space="preserve">
      9. При условии выполнения данных положений закупки производятся в соответствии с процедурами «Методов произведения конкурсных торгов», установленных «ЗГЗ». </w:t>
      </w:r>
      <w:r>
        <w:br/>
      </w:r>
      <w:r>
        <w:rPr>
          <w:rFonts w:ascii="Times New Roman"/>
          <w:b w:val="false"/>
          <w:i w:val="false"/>
          <w:color w:val="000000"/>
          <w:sz w:val="28"/>
        </w:rPr>
        <w:t>
</w:t>
      </w:r>
      <w:r>
        <w:rPr>
          <w:rFonts w:ascii="Times New Roman"/>
          <w:b w:val="false"/>
          <w:i w:val="false"/>
          <w:color w:val="000000"/>
          <w:sz w:val="28"/>
        </w:rPr>
        <w:t xml:space="preserve">
      10. Смета расходов для целей закупок является конфиденциальной информацией и не подлежит раскрытию потенциальным участникам торгов. </w:t>
      </w:r>
      <w:r>
        <w:br/>
      </w:r>
      <w:r>
        <w:rPr>
          <w:rFonts w:ascii="Times New Roman"/>
          <w:b w:val="false"/>
          <w:i w:val="false"/>
          <w:color w:val="000000"/>
          <w:sz w:val="28"/>
        </w:rPr>
        <w:t>
</w:t>
      </w:r>
      <w:r>
        <w:rPr>
          <w:rFonts w:ascii="Times New Roman"/>
          <w:b w:val="false"/>
          <w:i w:val="false"/>
          <w:color w:val="000000"/>
          <w:sz w:val="28"/>
        </w:rPr>
        <w:t xml:space="preserve">
      11. Процедуры предквалификации, приемлемые для Банка, используются для больших, комплексных и/или специализированных проектов. </w:t>
      </w:r>
      <w:r>
        <w:br/>
      </w:r>
      <w:r>
        <w:rPr>
          <w:rFonts w:ascii="Times New Roman"/>
          <w:b w:val="false"/>
          <w:i w:val="false"/>
          <w:color w:val="000000"/>
          <w:sz w:val="28"/>
        </w:rPr>
        <w:t>
</w:t>
      </w:r>
      <w:r>
        <w:rPr>
          <w:rFonts w:ascii="Times New Roman"/>
          <w:b w:val="false"/>
          <w:i w:val="false"/>
          <w:color w:val="000000"/>
          <w:sz w:val="28"/>
        </w:rPr>
        <w:t xml:space="preserve">
      12. Участникам торгов предоставляется минимальный срок в тридцать (30) дней с даты приглашения к участию в торгах или даты предоставления доступа к конкурсной документации, в зависимости от того, какая дата позднее, для подготовки и предоставления заявок. </w:t>
      </w:r>
      <w:r>
        <w:br/>
      </w:r>
      <w:r>
        <w:rPr>
          <w:rFonts w:ascii="Times New Roman"/>
          <w:b w:val="false"/>
          <w:i w:val="false"/>
          <w:color w:val="000000"/>
          <w:sz w:val="28"/>
        </w:rPr>
        <w:t>
</w:t>
      </w:r>
      <w:r>
        <w:rPr>
          <w:rFonts w:ascii="Times New Roman"/>
          <w:b w:val="false"/>
          <w:i w:val="false"/>
          <w:color w:val="000000"/>
          <w:sz w:val="28"/>
        </w:rPr>
        <w:t xml:space="preserve">
      13. Заявки подлежат представлению в одном конверте. </w:t>
      </w:r>
      <w:r>
        <w:br/>
      </w:r>
      <w:r>
        <w:rPr>
          <w:rFonts w:ascii="Times New Roman"/>
          <w:b w:val="false"/>
          <w:i w:val="false"/>
          <w:color w:val="000000"/>
          <w:sz w:val="28"/>
        </w:rPr>
        <w:t>
</w:t>
      </w:r>
      <w:r>
        <w:rPr>
          <w:rFonts w:ascii="Times New Roman"/>
          <w:b w:val="false"/>
          <w:i w:val="false"/>
          <w:color w:val="000000"/>
          <w:sz w:val="28"/>
        </w:rPr>
        <w:t>
      14. Продление срока действия заявки при наличии достаточного обоснования в виде исключительных обстоятельств может быть потребовано в письменной форме всеми участниками до истечения срока и на минимальный период, необходимый для завершения оценки или присуждения контракта, но не превышающий тридцать (30) дней. Никакие другие продления не могут быть запрошены без предварительного на то согласия Банка.</w:t>
      </w:r>
      <w:r>
        <w:br/>
      </w:r>
      <w:r>
        <w:rPr>
          <w:rFonts w:ascii="Times New Roman"/>
          <w:b w:val="false"/>
          <w:i w:val="false"/>
          <w:color w:val="000000"/>
          <w:sz w:val="28"/>
        </w:rPr>
        <w:t>
</w:t>
      </w:r>
      <w:r>
        <w:rPr>
          <w:rFonts w:ascii="Times New Roman"/>
          <w:b w:val="false"/>
          <w:i w:val="false"/>
          <w:color w:val="000000"/>
          <w:sz w:val="28"/>
        </w:rPr>
        <w:t>
      15. Заявки вскрываются публично, непосредственно после окончания срока подачи заявок в соответствии с процедурами, установленными в конкурсной документации. На момент вскрытия заявок ни одна заявка не может быть отклонена, за исключением случаев опоздания.</w:t>
      </w:r>
      <w:r>
        <w:br/>
      </w:r>
      <w:r>
        <w:rPr>
          <w:rFonts w:ascii="Times New Roman"/>
          <w:b w:val="false"/>
          <w:i w:val="false"/>
          <w:color w:val="000000"/>
          <w:sz w:val="28"/>
        </w:rPr>
        <w:t>
</w:t>
      </w:r>
      <w:r>
        <w:rPr>
          <w:rFonts w:ascii="Times New Roman"/>
          <w:b w:val="false"/>
          <w:i w:val="false"/>
          <w:color w:val="000000"/>
          <w:sz w:val="28"/>
        </w:rPr>
        <w:t xml:space="preserve">
      16. Оценка заявок проводится в строгом соответствии с критериями, указанными в конкурсной документации. Оценка заявок по квалификационным критериям производится по принципу «проходит/не проходит». Критерии оценки, кроме цены, исчисляются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17. Заявки, которые по большей части не соответствуют техническим спецификациям, условиям контракта или другим критически важным требованиям конкурсной документации, подлежат отклонению. </w:t>
      </w:r>
      <w:r>
        <w:br/>
      </w:r>
      <w:r>
        <w:rPr>
          <w:rFonts w:ascii="Times New Roman"/>
          <w:b w:val="false"/>
          <w:i w:val="false"/>
          <w:color w:val="000000"/>
          <w:sz w:val="28"/>
        </w:rPr>
        <w:t>
</w:t>
      </w:r>
      <w:r>
        <w:rPr>
          <w:rFonts w:ascii="Times New Roman"/>
          <w:b w:val="false"/>
          <w:i w:val="false"/>
          <w:color w:val="000000"/>
          <w:sz w:val="28"/>
        </w:rPr>
        <w:t xml:space="preserve">
      18. Оценка заявок будет являться конфиденциальной процедурой, а заседания тендерного комитета не могут быть открыты для участников торгов и/или их представителей. </w:t>
      </w:r>
      <w:r>
        <w:br/>
      </w:r>
      <w:r>
        <w:rPr>
          <w:rFonts w:ascii="Times New Roman"/>
          <w:b w:val="false"/>
          <w:i w:val="false"/>
          <w:color w:val="000000"/>
          <w:sz w:val="28"/>
        </w:rPr>
        <w:t>
</w:t>
      </w:r>
      <w:r>
        <w:rPr>
          <w:rFonts w:ascii="Times New Roman"/>
          <w:b w:val="false"/>
          <w:i w:val="false"/>
          <w:color w:val="000000"/>
          <w:sz w:val="28"/>
        </w:rPr>
        <w:t xml:space="preserve">
      19. Постквалификационные требования применяются только в отношении контрактов, выполненных в прошлом, а также в отношении финансового и технического потенциала участников конкурса. </w:t>
      </w:r>
      <w:r>
        <w:br/>
      </w:r>
      <w:r>
        <w:rPr>
          <w:rFonts w:ascii="Times New Roman"/>
          <w:b w:val="false"/>
          <w:i w:val="false"/>
          <w:color w:val="000000"/>
          <w:sz w:val="28"/>
        </w:rPr>
        <w:t>
</w:t>
      </w:r>
      <w:r>
        <w:rPr>
          <w:rFonts w:ascii="Times New Roman"/>
          <w:b w:val="false"/>
          <w:i w:val="false"/>
          <w:color w:val="000000"/>
          <w:sz w:val="28"/>
        </w:rPr>
        <w:t xml:space="preserve">
      20. Контракт присуждается участнику тендера, представившим заявку, соответствующую требованиям, с самой низкой оцененной стоимостью, который определен как имеющий достаточные квалификации для выполнения контракта согласно предварительно определенным и раскрытым критериям оценки без проведения переговоров касательно цены или содержания заявки. </w:t>
      </w:r>
      <w:r>
        <w:br/>
      </w:r>
      <w:r>
        <w:rPr>
          <w:rFonts w:ascii="Times New Roman"/>
          <w:b w:val="false"/>
          <w:i w:val="false"/>
          <w:color w:val="000000"/>
          <w:sz w:val="28"/>
        </w:rPr>
        <w:t>
</w:t>
      </w:r>
      <w:r>
        <w:rPr>
          <w:rFonts w:ascii="Times New Roman"/>
          <w:b w:val="false"/>
          <w:i w:val="false"/>
          <w:color w:val="000000"/>
          <w:sz w:val="28"/>
        </w:rPr>
        <w:t xml:space="preserve">
      21. Если закупочное учреждение не смогло заключить контракт с участником тендера с самой низкой оцененной стоимостью заявки, контракт может быть присужден следующему по списку участнику, набравшему наибольшее количество баллов после первого и соответствующему основной части требований. </w:t>
      </w:r>
      <w:r>
        <w:br/>
      </w:r>
      <w:r>
        <w:rPr>
          <w:rFonts w:ascii="Times New Roman"/>
          <w:b w:val="false"/>
          <w:i w:val="false"/>
          <w:color w:val="000000"/>
          <w:sz w:val="28"/>
        </w:rPr>
        <w:t>
</w:t>
      </w:r>
      <w:r>
        <w:rPr>
          <w:rFonts w:ascii="Times New Roman"/>
          <w:b w:val="false"/>
          <w:i w:val="false"/>
          <w:color w:val="000000"/>
          <w:sz w:val="28"/>
        </w:rPr>
        <w:t xml:space="preserve">
      22. Ни одна заявка (или единственная заявка, если была получена только одна заявка) не может быть отклонена, процесс закупок не может быть аннулирован и новые заявки не могут быть запрошены без предварительного на то согласия Банка. </w:t>
      </w:r>
      <w:r>
        <w:br/>
      </w:r>
      <w:r>
        <w:rPr>
          <w:rFonts w:ascii="Times New Roman"/>
          <w:b w:val="false"/>
          <w:i w:val="false"/>
          <w:color w:val="000000"/>
          <w:sz w:val="28"/>
        </w:rPr>
        <w:t>
</w:t>
      </w:r>
      <w:r>
        <w:rPr>
          <w:rFonts w:ascii="Times New Roman"/>
          <w:b w:val="false"/>
          <w:i w:val="false"/>
          <w:color w:val="000000"/>
          <w:sz w:val="28"/>
        </w:rPr>
        <w:t>
      23. Участникам предоставляется минимальный срок в двадцать восемь (28) дней с момента получения уведомления о присуждении контракта на предоставление гарантий исполнения контракта.</w:t>
      </w:r>
      <w:r>
        <w:br/>
      </w:r>
      <w:r>
        <w:rPr>
          <w:rFonts w:ascii="Times New Roman"/>
          <w:b w:val="false"/>
          <w:i w:val="false"/>
          <w:color w:val="000000"/>
          <w:sz w:val="28"/>
        </w:rPr>
        <w:t>
</w:t>
      </w:r>
      <w:r>
        <w:rPr>
          <w:rFonts w:ascii="Times New Roman"/>
          <w:b w:val="false"/>
          <w:i w:val="false"/>
          <w:color w:val="000000"/>
          <w:sz w:val="28"/>
        </w:rPr>
        <w:t xml:space="preserve">
      24. Каждый пакет конкурсной документации и каждый контракт, финансируемый за счет средств Займа, содержит положение о политике Банка в отношении санкций, применяемых к фирмам и физическим лицам, замешанным в мошенничестве и коррупции, как определено в Руководстве по закупкам. Банк вправе применить санкции к компании или физическому лицу в любое время в соответствии с действующими процедурами Банка о санкциях, включая такие меры, как публичное объявление такой компании или физического лица неправомочными в течение определенного или неопределенного периода времени: (а) получать финансируемые Банком контракты; и (б) быть назначенными субподрядчиком, консультантом, производителем или поставщиком, а также провайдером услуг для другой правомочной компании, которой был присужден финансируемый Банком контракт. </w:t>
      </w:r>
      <w:r>
        <w:br/>
      </w:r>
      <w:r>
        <w:rPr>
          <w:rFonts w:ascii="Times New Roman"/>
          <w:b w:val="false"/>
          <w:i w:val="false"/>
          <w:color w:val="000000"/>
          <w:sz w:val="28"/>
        </w:rPr>
        <w:t>
</w:t>
      </w:r>
      <w:r>
        <w:rPr>
          <w:rFonts w:ascii="Times New Roman"/>
          <w:b w:val="false"/>
          <w:i w:val="false"/>
          <w:color w:val="000000"/>
          <w:sz w:val="28"/>
        </w:rPr>
        <w:t xml:space="preserve">
      25. В соответствии с Руководством по закупкам каждый пакет конкурсной документации и каждый контракт, финансируемый за счет средств Займа, содержит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разрешают Банку проверять свои счета, учетную и другую документацию, относящуюся к подаче конкурсных заявок и исполнению контрактов, а также проводить их аудит, назначенный Банком. Действия, направленные на создание существенных трудностей для Банка при проведении проверок и аудита, предусмотренных в Руководстве по закупкам, являются обструкцией согласно определению Руководства по закупкам. </w:t>
      </w:r>
      <w:r>
        <w:br/>
      </w:r>
      <w:r>
        <w:rPr>
          <w:rFonts w:ascii="Times New Roman"/>
          <w:b w:val="false"/>
          <w:i w:val="false"/>
          <w:color w:val="000000"/>
          <w:sz w:val="28"/>
        </w:rPr>
        <w:t>
</w:t>
      </w:r>
      <w:r>
        <w:rPr>
          <w:rFonts w:ascii="Times New Roman"/>
          <w:b w:val="false"/>
          <w:i w:val="false"/>
          <w:color w:val="000000"/>
          <w:sz w:val="28"/>
        </w:rPr>
        <w:t xml:space="preserve">
      26. Жалобы, касающиеся процесса закупок, рассматриваются в соответствии с положениями Руководства о закупках. </w:t>
      </w:r>
    </w:p>
    <w:bookmarkEnd w:id="47"/>
    <w:bookmarkStart w:name="z132" w:id="48"/>
    <w:p>
      <w:pPr>
        <w:spacing w:after="0"/>
        <w:ind w:left="0"/>
        <w:jc w:val="both"/>
      </w:pPr>
      <w:r>
        <w:rPr>
          <w:rFonts w:ascii="Times New Roman"/>
          <w:b w:val="false"/>
          <w:i w:val="false"/>
          <w:color w:val="000000"/>
          <w:sz w:val="28"/>
        </w:rPr>
        <w:t>
      </w:t>
      </w:r>
      <w:r>
        <w:rPr>
          <w:rFonts w:ascii="Times New Roman"/>
          <w:b/>
          <w:i w:val="false"/>
          <w:color w:val="000000"/>
          <w:sz w:val="28"/>
        </w:rPr>
        <w:t>E. Аннулирование тендерной процедуры</w:t>
      </w:r>
    </w:p>
    <w:bookmarkEnd w:id="48"/>
    <w:bookmarkStart w:name="z133" w:id="49"/>
    <w:p>
      <w:pPr>
        <w:spacing w:after="0"/>
        <w:ind w:left="0"/>
        <w:jc w:val="both"/>
      </w:pPr>
      <w:r>
        <w:rPr>
          <w:rFonts w:ascii="Times New Roman"/>
          <w:b w:val="false"/>
          <w:i w:val="false"/>
          <w:color w:val="000000"/>
          <w:sz w:val="28"/>
        </w:rPr>
        <w:t>
      Признание тендера несостоявшимся и проведение нового тендера возможно только с предварительного согласия Банка.</w:t>
      </w:r>
    </w:p>
    <w:bookmarkEnd w:id="49"/>
    <w:bookmarkStart w:name="z134" w:id="50"/>
    <w:p>
      <w:pPr>
        <w:spacing w:after="0"/>
        <w:ind w:left="0"/>
        <w:jc w:val="both"/>
      </w:pPr>
      <w:r>
        <w:rPr>
          <w:rFonts w:ascii="Times New Roman"/>
          <w:b w:val="false"/>
          <w:i w:val="false"/>
          <w:color w:val="000000"/>
          <w:sz w:val="28"/>
        </w:rPr>
        <w:t>
      </w:t>
      </w:r>
      <w:r>
        <w:rPr>
          <w:rFonts w:ascii="Times New Roman"/>
          <w:b/>
          <w:i w:val="false"/>
          <w:color w:val="000000"/>
          <w:sz w:val="28"/>
        </w:rPr>
        <w:t>F. Отклонение отдельных заявок</w:t>
      </w:r>
    </w:p>
    <w:bookmarkEnd w:id="50"/>
    <w:bookmarkStart w:name="z135" w:id="51"/>
    <w:p>
      <w:pPr>
        <w:spacing w:after="0"/>
        <w:ind w:left="0"/>
        <w:jc w:val="both"/>
      </w:pPr>
      <w:r>
        <w:rPr>
          <w:rFonts w:ascii="Times New Roman"/>
          <w:b w:val="false"/>
          <w:i w:val="false"/>
          <w:color w:val="000000"/>
          <w:sz w:val="28"/>
        </w:rPr>
        <w:t>
      Отдельные заявки могут быть отклонены только в следующих случаях, когда:</w:t>
      </w:r>
      <w:r>
        <w:br/>
      </w:r>
      <w:r>
        <w:rPr>
          <w:rFonts w:ascii="Times New Roman"/>
          <w:b w:val="false"/>
          <w:i w:val="false"/>
          <w:color w:val="000000"/>
          <w:sz w:val="28"/>
        </w:rPr>
        <w:t>
</w:t>
      </w:r>
      <w:r>
        <w:rPr>
          <w:rFonts w:ascii="Times New Roman"/>
          <w:b w:val="false"/>
          <w:i w:val="false"/>
          <w:color w:val="000000"/>
          <w:sz w:val="28"/>
        </w:rPr>
        <w:t>
      (а) участник не имеет соответствующих квалификаций;</w:t>
      </w:r>
      <w:r>
        <w:br/>
      </w:r>
      <w:r>
        <w:rPr>
          <w:rFonts w:ascii="Times New Roman"/>
          <w:b w:val="false"/>
          <w:i w:val="false"/>
          <w:color w:val="000000"/>
          <w:sz w:val="28"/>
        </w:rPr>
        <w:t>
</w:t>
      </w:r>
      <w:r>
        <w:rPr>
          <w:rFonts w:ascii="Times New Roman"/>
          <w:b w:val="false"/>
          <w:i w:val="false"/>
          <w:color w:val="000000"/>
          <w:sz w:val="28"/>
        </w:rPr>
        <w:t>
      (b) участник не соглашается с исправлениями арифметических ошибок в своей заявке, обнаруженных тендерной комиссией закупочного учреждения; и</w:t>
      </w:r>
      <w:r>
        <w:br/>
      </w:r>
      <w:r>
        <w:rPr>
          <w:rFonts w:ascii="Times New Roman"/>
          <w:b w:val="false"/>
          <w:i w:val="false"/>
          <w:color w:val="000000"/>
          <w:sz w:val="28"/>
        </w:rPr>
        <w:t>
</w:t>
      </w:r>
      <w:r>
        <w:rPr>
          <w:rFonts w:ascii="Times New Roman"/>
          <w:b w:val="false"/>
          <w:i w:val="false"/>
          <w:color w:val="000000"/>
          <w:sz w:val="28"/>
        </w:rPr>
        <w:t>
      (с) участник не отвечает требованиям тендерных документов.</w:t>
      </w:r>
    </w:p>
    <w:bookmarkEnd w:id="51"/>
    <w:bookmarkStart w:name="z139" w:id="52"/>
    <w:p>
      <w:pPr>
        <w:spacing w:after="0"/>
        <w:ind w:left="0"/>
        <w:jc w:val="left"/>
      </w:pPr>
      <w:r>
        <w:rPr>
          <w:rFonts w:ascii="Times New Roman"/>
          <w:b/>
          <w:i w:val="false"/>
          <w:color w:val="000000"/>
        </w:rPr>
        <w:t xml:space="preserve"> 
ПРИЛОЖЕНИЕ 3</w:t>
      </w:r>
    </w:p>
    <w:bookmarkEnd w:id="52"/>
    <w:bookmarkStart w:name="z140" w:id="53"/>
    <w:p>
      <w:pPr>
        <w:spacing w:after="0"/>
        <w:ind w:left="0"/>
        <w:jc w:val="left"/>
      </w:pPr>
      <w:r>
        <w:rPr>
          <w:rFonts w:ascii="Times New Roman"/>
          <w:b/>
          <w:i w:val="false"/>
          <w:color w:val="000000"/>
        </w:rPr>
        <w:t xml:space="preserve"> 
График Погашения</w:t>
      </w:r>
    </w:p>
    <w:bookmarkEnd w:id="53"/>
    <w:bookmarkStart w:name="z141" w:id="54"/>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выплаты основной суммы Займа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Очередной взнос (в процентах)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15 февраля и 15 августа, начиная с 15 августа 2017 года до 15 августа 2030 года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февраля 2031 года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bookmarkStart w:name="z142" w:id="55"/>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данного Приложения. </w:t>
      </w:r>
      <w:r>
        <w:br/>
      </w:r>
      <w:r>
        <w:rPr>
          <w:rFonts w:ascii="Times New Roman"/>
          <w:b w:val="false"/>
          <w:i w:val="false"/>
          <w:color w:val="000000"/>
          <w:sz w:val="28"/>
        </w:rPr>
        <w:t>
</w:t>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 </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 </w:t>
      </w:r>
      <w:r>
        <w:br/>
      </w:r>
      <w:r>
        <w:rPr>
          <w:rFonts w:ascii="Times New Roman"/>
          <w:b w:val="false"/>
          <w:i w:val="false"/>
          <w:color w:val="000000"/>
          <w:sz w:val="28"/>
        </w:rPr>
        <w:t>
</w:t>
      </w:r>
      <w:r>
        <w:rPr>
          <w:rFonts w:ascii="Times New Roman"/>
          <w:b w:val="false"/>
          <w:i w:val="false"/>
          <w:color w:val="000000"/>
          <w:sz w:val="28"/>
        </w:rPr>
        <w:t xml:space="preserve">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 </w:t>
      </w:r>
    </w:p>
    <w:bookmarkEnd w:id="55"/>
    <w:bookmarkStart w:name="z149" w:id="56"/>
    <w:p>
      <w:pPr>
        <w:spacing w:after="0"/>
        <w:ind w:left="0"/>
        <w:jc w:val="left"/>
      </w:pPr>
      <w:r>
        <w:rPr>
          <w:rFonts w:ascii="Times New Roman"/>
          <w:b/>
          <w:i w:val="false"/>
          <w:color w:val="000000"/>
        </w:rPr>
        <w:t xml:space="preserve"> 
ДОПОЛНЕНИЕ</w:t>
      </w:r>
    </w:p>
    <w:bookmarkEnd w:id="56"/>
    <w:bookmarkStart w:name="z150" w:id="57"/>
    <w:p>
      <w:pPr>
        <w:spacing w:after="0"/>
        <w:ind w:left="0"/>
        <w:jc w:val="left"/>
      </w:pPr>
      <w:r>
        <w:rPr>
          <w:rFonts w:ascii="Times New Roman"/>
          <w:b/>
          <w:i w:val="false"/>
          <w:color w:val="000000"/>
        </w:rPr>
        <w:t xml:space="preserve"> 
Раздел I. Определения</w:t>
      </w:r>
    </w:p>
    <w:bookmarkEnd w:id="57"/>
    <w:bookmarkStart w:name="z151" w:id="58"/>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и их обновления в январе 2011 года. </w:t>
      </w:r>
      <w:r>
        <w:br/>
      </w:r>
      <w:r>
        <w:rPr>
          <w:rFonts w:ascii="Times New Roman"/>
          <w:b w:val="false"/>
          <w:i w:val="false"/>
          <w:color w:val="000000"/>
          <w:sz w:val="28"/>
        </w:rPr>
        <w:t>
</w:t>
      </w:r>
      <w:r>
        <w:rPr>
          <w:rFonts w:ascii="Times New Roman"/>
          <w:b w:val="false"/>
          <w:i w:val="false"/>
          <w:color w:val="000000"/>
          <w:sz w:val="28"/>
        </w:rPr>
        <w:t xml:space="preserve">
      2. «Категория» означает категорию, описанную в таблице в Разделе IV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3. «Комитет автомобильных дорог» или «КАД» означает ведомство по управлению автомобильными дорогами в составе МТК, созданное 1 января 2008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1193 «О некоторых вопросах Министерства транспорта и коммуникаций Республики Казахстан» от 6 декабря 2007 года и отвечающее за текущую реализацию Проекта, в том числе все его правопреемники или правопреемник. </w:t>
      </w:r>
      <w:r>
        <w:br/>
      </w:r>
      <w:r>
        <w:rPr>
          <w:rFonts w:ascii="Times New Roman"/>
          <w:b w:val="false"/>
          <w:i w:val="false"/>
          <w:color w:val="000000"/>
          <w:sz w:val="28"/>
        </w:rPr>
        <w:t>
</w:t>
      </w:r>
      <w:r>
        <w:rPr>
          <w:rFonts w:ascii="Times New Roman"/>
          <w:b w:val="false"/>
          <w:i w:val="false"/>
          <w:color w:val="000000"/>
          <w:sz w:val="28"/>
        </w:rPr>
        <w:t xml:space="preserve">
      4. «Руководство по выбору консультанта» означает «Руководство: Отбор и наем консультантов в рамках займов МБРР и кредитов и грантов MAP», выпущенное в январе 2011 года. </w:t>
      </w:r>
      <w:r>
        <w:br/>
      </w:r>
      <w:r>
        <w:rPr>
          <w:rFonts w:ascii="Times New Roman"/>
          <w:b w:val="false"/>
          <w:i w:val="false"/>
          <w:color w:val="000000"/>
          <w:sz w:val="28"/>
        </w:rPr>
        <w:t>
</w:t>
      </w:r>
      <w:r>
        <w:rPr>
          <w:rFonts w:ascii="Times New Roman"/>
          <w:b w:val="false"/>
          <w:i w:val="false"/>
          <w:color w:val="000000"/>
          <w:sz w:val="28"/>
        </w:rPr>
        <w:t xml:space="preserve">
      5. «Оценка воздействия на окружающую среду» или «ОВОС» означает окончательный отчет о воздействии на окружающую среду, подготовленный и опубликованный Заемщиком 13 декабря 2011 года, согласованный Банком, который содержит, среди прочего: (1) подробное описание объектов, на территории которых будут реализовываться мероприятия Проекта; (2) потенциальное и фактическое негативное экологическое и социальное воздействие мероприятий, описанных в пункте (1) выше; и (3) процедуры разработки ПООС для объектов с указанием мер, выполняемых в ходе реализации и эксплуатации Проекта, направленные на смягчение, устранение или иную компенсацию негативного экологического воздействия в рамках Проекта. </w:t>
      </w:r>
      <w:r>
        <w:br/>
      </w:r>
      <w:r>
        <w:rPr>
          <w:rFonts w:ascii="Times New Roman"/>
          <w:b w:val="false"/>
          <w:i w:val="false"/>
          <w:color w:val="000000"/>
          <w:sz w:val="28"/>
        </w:rPr>
        <w:t>
</w:t>
      </w:r>
      <w:r>
        <w:rPr>
          <w:rFonts w:ascii="Times New Roman"/>
          <w:b w:val="false"/>
          <w:i w:val="false"/>
          <w:color w:val="000000"/>
          <w:sz w:val="28"/>
        </w:rPr>
        <w:t>
      6. «Планы охраны окружающей среды» или «ПООС» означают документы, разработанные для объектов, принятые Заемщиком и согласованные Банком в соответствии с ОВОС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I Приложения 2 к данному Соглашению в отношении работ, подлежащих выполнению Заемщиком в рамках Проекта, и подробно определяющие мероприятия по управлению возможными экологическими рисками и смягчению, уменьшению и/или предотвращению негативных экологических последствий, связанных с выполнением работ по Проекту, а также соответствующие институциональные меры, и меры по осуществлению контроля и отчетности, позволяющие обеспечить должное исполнение и постоянную обратную связь в отношении соответствия его условиям, которые могут периодически изменяться и дополняться с предварительного письменного утверждения Банком, и «ПООС» означает один из таких ПООС.</w:t>
      </w:r>
      <w:r>
        <w:br/>
      </w:r>
      <w:r>
        <w:rPr>
          <w:rFonts w:ascii="Times New Roman"/>
          <w:b w:val="false"/>
          <w:i w:val="false"/>
          <w:color w:val="000000"/>
          <w:sz w:val="28"/>
        </w:rPr>
        <w:t>
</w:t>
      </w:r>
      <w:r>
        <w:rPr>
          <w:rFonts w:ascii="Times New Roman"/>
          <w:b w:val="false"/>
          <w:i w:val="false"/>
          <w:color w:val="000000"/>
          <w:sz w:val="28"/>
        </w:rPr>
        <w:t>
      7. «Форма Хартии качества» - документ, разработанный и принятый Заемщиком через МТК, а также удовлетворяющий Банк, устанавливающий стандарты и процедуры пилотной схемы эксплуатации и содержания в соответствии с Компонентом 2 </w:t>
      </w:r>
      <w:r>
        <w:rPr>
          <w:rFonts w:ascii="Times New Roman"/>
          <w:b w:val="false"/>
          <w:i w:val="false"/>
          <w:color w:val="000000"/>
          <w:sz w:val="28"/>
        </w:rPr>
        <w:t>(а)</w:t>
      </w:r>
      <w:r>
        <w:rPr>
          <w:rFonts w:ascii="Times New Roman"/>
          <w:b w:val="false"/>
          <w:i w:val="false"/>
          <w:color w:val="000000"/>
          <w:sz w:val="28"/>
        </w:rPr>
        <w:t xml:space="preserve"> Проекта и являющийся основой для разработки каждой Хартии качества. </w:t>
      </w:r>
      <w:r>
        <w:br/>
      </w:r>
      <w:r>
        <w:rPr>
          <w:rFonts w:ascii="Times New Roman"/>
          <w:b w:val="false"/>
          <w:i w:val="false"/>
          <w:color w:val="000000"/>
          <w:sz w:val="28"/>
        </w:rPr>
        <w:t>
</w:t>
      </w:r>
      <w:r>
        <w:rPr>
          <w:rFonts w:ascii="Times New Roman"/>
          <w:b w:val="false"/>
          <w:i w:val="false"/>
          <w:color w:val="000000"/>
          <w:sz w:val="28"/>
        </w:rPr>
        <w:t xml:space="preserve">
      8. «Рамочные мероприятия» - документ, подписанный 27 декабря 2010 года МТК, в котором подробно описана стратегия реализации институциональных реформ, финансируемых из средств ПРАДВЗ, с уточнениями в дальнейшем. </w:t>
      </w:r>
      <w:r>
        <w:br/>
      </w:r>
      <w:r>
        <w:rPr>
          <w:rFonts w:ascii="Times New Roman"/>
          <w:b w:val="false"/>
          <w:i w:val="false"/>
          <w:color w:val="000000"/>
          <w:sz w:val="28"/>
        </w:rPr>
        <w:t>
</w:t>
      </w:r>
      <w:r>
        <w:rPr>
          <w:rFonts w:ascii="Times New Roman"/>
          <w:b w:val="false"/>
          <w:i w:val="false"/>
          <w:color w:val="000000"/>
          <w:sz w:val="28"/>
        </w:rPr>
        <w:t xml:space="preserve">
      9. «План мероприятий РППК» означает план мероприятий по Руководству проектом и противодействию коррупции, удовлетворяющий требования Банка, принятый Заемщиком через МТК 16 марта 2009 года, с уточнениями от 28 марта 2012 года, направленный на усиление контроля финансового управления и обеспечение прозрачности и безупречности процедур закупок по Проекту. </w:t>
      </w:r>
      <w:r>
        <w:br/>
      </w:r>
      <w:r>
        <w:rPr>
          <w:rFonts w:ascii="Times New Roman"/>
          <w:b w:val="false"/>
          <w:i w:val="false"/>
          <w:color w:val="000000"/>
          <w:sz w:val="28"/>
        </w:rPr>
        <w:t>
</w:t>
      </w:r>
      <w:r>
        <w:rPr>
          <w:rFonts w:ascii="Times New Roman"/>
          <w:b w:val="false"/>
          <w:i w:val="false"/>
          <w:color w:val="000000"/>
          <w:sz w:val="28"/>
        </w:rPr>
        <w:t xml:space="preserve">
      10. «Общие Условия» означает «Общие Условия Международного Банка Реконструкции и Развития по предоставлению Займов» от 12 марта 2012 года. </w:t>
      </w:r>
      <w:r>
        <w:br/>
      </w:r>
      <w:r>
        <w:rPr>
          <w:rFonts w:ascii="Times New Roman"/>
          <w:b w:val="false"/>
          <w:i w:val="false"/>
          <w:color w:val="000000"/>
          <w:sz w:val="28"/>
        </w:rPr>
        <w:t>
</w:t>
      </w:r>
      <w:r>
        <w:rPr>
          <w:rFonts w:ascii="Times New Roman"/>
          <w:b w:val="false"/>
          <w:i w:val="false"/>
          <w:color w:val="000000"/>
          <w:sz w:val="28"/>
        </w:rPr>
        <w:t xml:space="preserve">
      11. «МТК» означает Министерство транспорта и коммуникаций Заемщика 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xml:space="preserve">
      12. «Группа управления автодорогами» означает группу штатных сотрудников, сформированную Заемщиком в составе Комитета автомобильных дорог для управления сетями четырехполосных автодорог. </w:t>
      </w:r>
      <w:r>
        <w:br/>
      </w:r>
      <w:r>
        <w:rPr>
          <w:rFonts w:ascii="Times New Roman"/>
          <w:b w:val="false"/>
          <w:i w:val="false"/>
          <w:color w:val="000000"/>
          <w:sz w:val="28"/>
        </w:rPr>
        <w:t>
</w:t>
      </w:r>
      <w:r>
        <w:rPr>
          <w:rFonts w:ascii="Times New Roman"/>
          <w:b w:val="false"/>
          <w:i w:val="false"/>
          <w:color w:val="000000"/>
          <w:sz w:val="28"/>
        </w:rPr>
        <w:t xml:space="preserve">
      13. «Руководство по закупкам» означает «Руководство: закупки товаров, работ и неконсультационных услуг в рамках займов МБРР и кредитов MAP, а также грантов Всемирного банка Заемщиками», принятые в январе 2011 года. </w:t>
      </w:r>
      <w:r>
        <w:br/>
      </w:r>
      <w:r>
        <w:rPr>
          <w:rFonts w:ascii="Times New Roman"/>
          <w:b w:val="false"/>
          <w:i w:val="false"/>
          <w:color w:val="000000"/>
          <w:sz w:val="28"/>
        </w:rPr>
        <w:t>
</w:t>
      </w:r>
      <w:r>
        <w:rPr>
          <w:rFonts w:ascii="Times New Roman"/>
          <w:b w:val="false"/>
          <w:i w:val="false"/>
          <w:color w:val="000000"/>
          <w:sz w:val="28"/>
        </w:rPr>
        <w:t>
      14. «План закупок» означает план закупок Заемщика для Проекта от 26 марта 2012 года, на который делается ссылка в параграфе 1.18 Руководства по закупкам и в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w:t>
      </w:r>
      <w:r>
        <w:rPr>
          <w:rFonts w:ascii="Times New Roman"/>
          <w:b w:val="false"/>
          <w:i w:val="false"/>
          <w:color w:val="000000"/>
          <w:sz w:val="28"/>
        </w:rPr>
        <w:t xml:space="preserve">
      15. «Проектная территория» означает участок Автодорожного коридора между Алматы и Хоргосом на территории Алматинской области. </w:t>
      </w:r>
      <w:r>
        <w:br/>
      </w:r>
      <w:r>
        <w:rPr>
          <w:rFonts w:ascii="Times New Roman"/>
          <w:b w:val="false"/>
          <w:i w:val="false"/>
          <w:color w:val="000000"/>
          <w:sz w:val="28"/>
        </w:rPr>
        <w:t>
</w:t>
      </w:r>
      <w:r>
        <w:rPr>
          <w:rFonts w:ascii="Times New Roman"/>
          <w:b w:val="false"/>
          <w:i w:val="false"/>
          <w:color w:val="000000"/>
          <w:sz w:val="28"/>
        </w:rPr>
        <w:t xml:space="preserve">
      16. «Руководство по реализации Проекта» означает документ, принятый Заемщиком через МТК и согласованный Банком, в котором указаны операционные и административные обязанности, процедуры и правила для реализации Проекта, в том числе пособие по финансовым процедурам, соответствующее положениям настоящего Соглашения и государственным законам и регламентам Заемщика, которые могут изменяться и дополняться время от времени при предварительном их согласовании с Банком. </w:t>
      </w:r>
      <w:r>
        <w:br/>
      </w:r>
      <w:r>
        <w:rPr>
          <w:rFonts w:ascii="Times New Roman"/>
          <w:b w:val="false"/>
          <w:i w:val="false"/>
          <w:color w:val="000000"/>
          <w:sz w:val="28"/>
        </w:rPr>
        <w:t>
</w:t>
      </w:r>
      <w:r>
        <w:rPr>
          <w:rFonts w:ascii="Times New Roman"/>
          <w:b w:val="false"/>
          <w:i w:val="false"/>
          <w:color w:val="000000"/>
          <w:sz w:val="28"/>
        </w:rPr>
        <w:t>
      17. «Хартия качества» - это документ, удовлетворительный для Банка, который будет разработан на основе формы Хартии качества и принят МТК в целях обеспечения удовлетворительного оказания КВД высококачественных услуг по эксплуатации и содержанию конкретного участка ПРАДВЗ автодорожного коридора в рамках схемы пилотной эксплуатации и содержания Компонента 2 </w:t>
      </w:r>
      <w:r>
        <w:rPr>
          <w:rFonts w:ascii="Times New Roman"/>
          <w:b w:val="false"/>
          <w:i w:val="false"/>
          <w:color w:val="000000"/>
          <w:sz w:val="28"/>
        </w:rPr>
        <w:t>(а)</w:t>
      </w:r>
      <w:r>
        <w:rPr>
          <w:rFonts w:ascii="Times New Roman"/>
          <w:b w:val="false"/>
          <w:i w:val="false"/>
          <w:color w:val="000000"/>
          <w:sz w:val="28"/>
        </w:rPr>
        <w:t xml:space="preserve"> Проекта, включая как минимум (i) качество услуг, которые будут предоставляться пользователям автодороги (доступ к дороге; содействие экономическому и социальному развитию; безопасность дорожного движения; максимальная эффективность в плане плавности движения, зон обслуживания, работы экстренных служб и т.д.; предоставление информации о состоянии сети автодорог; и улучшение состояния окружающей среды вдоль дороги); и (ii) способы снижения выявленных рисков для персонала дорожных служб, включая определение потребностей в обучении и т.д. </w:t>
      </w:r>
      <w:r>
        <w:br/>
      </w:r>
      <w:r>
        <w:rPr>
          <w:rFonts w:ascii="Times New Roman"/>
          <w:b w:val="false"/>
          <w:i w:val="false"/>
          <w:color w:val="000000"/>
          <w:sz w:val="28"/>
        </w:rPr>
        <w:t>
</w:t>
      </w:r>
      <w:r>
        <w:rPr>
          <w:rFonts w:ascii="Times New Roman"/>
          <w:b w:val="false"/>
          <w:i w:val="false"/>
          <w:color w:val="000000"/>
          <w:sz w:val="28"/>
        </w:rPr>
        <w:t>
      18. «Планы мероприятий по переселению» или «ПМП» означает документы, разработанные для конкретных объектов, в том числе любые сокращенные планы переселения, принятые Заемщиком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(b) Раздела I Приложения 2 к настоящему Соглашению и согласованные с Банком, содержащие, помимо прочего, программу мероприятий, меры и политики предоставления компенсаций и переселения лиц, в том числе механизмы компенсации и переселения, бюджет и смету затрат, а также источники финансирования, наряду с адекватными институциональными механизмами и механизмами мониторинга и отчетности, направленные на обеспечение должной реализации и регулярной оценки соблюдения условий этих документов на каждом объекте; и «План мероприятий по переселению» или «ПМП» означает один из таких планов. </w:t>
      </w:r>
      <w:r>
        <w:br/>
      </w:r>
      <w:r>
        <w:rPr>
          <w:rFonts w:ascii="Times New Roman"/>
          <w:b w:val="false"/>
          <w:i w:val="false"/>
          <w:color w:val="000000"/>
          <w:sz w:val="28"/>
        </w:rPr>
        <w:t>
</w:t>
      </w:r>
      <w:r>
        <w:rPr>
          <w:rFonts w:ascii="Times New Roman"/>
          <w:b w:val="false"/>
          <w:i w:val="false"/>
          <w:color w:val="000000"/>
          <w:sz w:val="28"/>
        </w:rPr>
        <w:t>
      19. «Отчет о реализации мер по переселению» или «ОРП» означает документ, удовлетворяющий Банк, подготовленный и принятый КАД от имени Заемщика 29 марта 2012 года, и опубликованный Заемщиком ________________ года на сайте Infoshop Банка _________________ года, содержащий (1) анализ стандартов и методов, использованных Заемщиком при выкупе земель на территории Проекта до даты настоящего Соглашения; (2) анализ пробелов с выявлением мер, которые могут быть приняты для того, чтобы привести произведенный выкуп земель в соответствие с РПП, в том числе план адекватных средств разрешения всех нерешенных дел; и (3) перечень всех мероприятий, которые необходимы, чтобы заполнить пробелы, выявленные в рамках пункта (2) данного абзаца, чтобы привести процесс выкупа земель в соответствие с требованиями политики переселения Банка.</w:t>
      </w:r>
      <w:r>
        <w:br/>
      </w:r>
      <w:r>
        <w:rPr>
          <w:rFonts w:ascii="Times New Roman"/>
          <w:b w:val="false"/>
          <w:i w:val="false"/>
          <w:color w:val="000000"/>
          <w:sz w:val="28"/>
        </w:rPr>
        <w:t>
</w:t>
      </w:r>
      <w:r>
        <w:rPr>
          <w:rFonts w:ascii="Times New Roman"/>
          <w:b w:val="false"/>
          <w:i w:val="false"/>
          <w:color w:val="000000"/>
          <w:sz w:val="28"/>
        </w:rPr>
        <w:t xml:space="preserve">
      20. «Рамочная политика переселения» или «РПП» означает документ, подготовленный и согласованный Заемщиком и опубликованный 1 мая 2008 года с уточнениями, повторно опубликованный Заемщиком 18 марта 2009 года и на сайте Infoshop 25 марта 2009 года, в котором определены процедуры переселения, институциональные механизмы, критерии правомочности, права и компенсации, в том числе процедуры оценки, проведения общественных слушаний и участия в них, мониторинга и оценки, а также критерии обнародования, которые применяются при разработке Плана мероприятий по переселению. </w:t>
      </w:r>
      <w:r>
        <w:br/>
      </w:r>
      <w:r>
        <w:rPr>
          <w:rFonts w:ascii="Times New Roman"/>
          <w:b w:val="false"/>
          <w:i w:val="false"/>
          <w:color w:val="000000"/>
          <w:sz w:val="28"/>
        </w:rPr>
        <w:t>
</w:t>
      </w:r>
      <w:r>
        <w:rPr>
          <w:rFonts w:ascii="Times New Roman"/>
          <w:b w:val="false"/>
          <w:i w:val="false"/>
          <w:color w:val="000000"/>
          <w:sz w:val="28"/>
        </w:rPr>
        <w:t xml:space="preserve">
      21. «Советник по реформированию автодорожного сектора» или «СРАДС» означает штатного советника Министра транспорта и коммуникаций, отвечающего за проведение институциональной реформы и мероприятия по управлению. </w:t>
      </w:r>
      <w:r>
        <w:br/>
      </w:r>
      <w:r>
        <w:rPr>
          <w:rFonts w:ascii="Times New Roman"/>
          <w:b w:val="false"/>
          <w:i w:val="false"/>
          <w:color w:val="000000"/>
          <w:sz w:val="28"/>
        </w:rPr>
        <w:t>
</w:t>
      </w:r>
      <w:r>
        <w:rPr>
          <w:rFonts w:ascii="Times New Roman"/>
          <w:b w:val="false"/>
          <w:i w:val="false"/>
          <w:color w:val="000000"/>
          <w:sz w:val="28"/>
        </w:rPr>
        <w:t xml:space="preserve">
      22. «Группа Советника по реформированию автодорожного сектора» или «Группа СРАДС» означает группу, организованную МТК, которая отвечает за консультирование МТК по вопросам реформирования автодорожного сектора и координацию дорожных реформ. Она включает СРАДС, международного консультанта, специализирующегося на проведении мероприятий реформирования автодорожного сектора, и высших должностных лиц МТК. </w:t>
      </w:r>
      <w:r>
        <w:br/>
      </w:r>
      <w:r>
        <w:rPr>
          <w:rFonts w:ascii="Times New Roman"/>
          <w:b w:val="false"/>
          <w:i w:val="false"/>
          <w:color w:val="000000"/>
          <w:sz w:val="28"/>
        </w:rPr>
        <w:t>
</w:t>
      </w:r>
      <w:r>
        <w:rPr>
          <w:rFonts w:ascii="Times New Roman"/>
          <w:b w:val="false"/>
          <w:i w:val="false"/>
          <w:color w:val="000000"/>
          <w:sz w:val="28"/>
        </w:rPr>
        <w:t>
      23. «Проект реконструкции автодороги Юг - Запад» или «ПРАЮЗ» означает проект, по которому финансирование предоставлено Банком в рамках Соглашения о займе № 7681 KZ от 13 июня 2009 года между Банком и Заемщиком.</w:t>
      </w:r>
      <w:r>
        <w:br/>
      </w:r>
      <w:r>
        <w:rPr>
          <w:rFonts w:ascii="Times New Roman"/>
          <w:b w:val="false"/>
          <w:i w:val="false"/>
          <w:color w:val="000000"/>
          <w:sz w:val="28"/>
        </w:rPr>
        <w:t>
</w:t>
      </w:r>
      <w:r>
        <w:rPr>
          <w:rFonts w:ascii="Times New Roman"/>
          <w:b w:val="false"/>
          <w:i w:val="false"/>
          <w:color w:val="000000"/>
          <w:sz w:val="28"/>
        </w:rPr>
        <w:t>
      24. «Автодорожный коридор Западная Европа - Западный Китай» или «Автодорожный коридор» означает автодорожный коридор, который пересекает всю страну Заемщика от границы с Российской Федерацией на северо-западе, проходит через города Актобе, Кызылорда, Шымкент, Тараз, Алматы и Хоргос на границе с Китайской Народной Республикой на юго-востоке.</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