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1a10" w14:textId="8ff1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Письма-соглашения между Республикой Казахстан и Международным Банком Реконструкции и Развития о выделении гранта на подготовку Проекта "Уничтожение отходов стойких органических загрязнителей"</w:t>
      </w:r>
    </w:p>
    <w:p>
      <w:pPr>
        <w:spacing w:after="0"/>
        <w:ind w:left="0"/>
        <w:jc w:val="both"/>
      </w:pPr>
      <w:r>
        <w:rPr>
          <w:rFonts w:ascii="Times New Roman"/>
          <w:b w:val="false"/>
          <w:i w:val="false"/>
          <w:color w:val="000000"/>
          <w:sz w:val="28"/>
        </w:rPr>
        <w:t>Указ Президента Республики Казахстан от 28 сентября 2012 года № 399</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прилагаемое </w:t>
      </w:r>
      <w:r>
        <w:rPr>
          <w:rFonts w:ascii="Times New Roman"/>
          <w:b w:val="false"/>
          <w:i w:val="false"/>
          <w:color w:val="000000"/>
          <w:sz w:val="28"/>
        </w:rPr>
        <w:t>Письмо-соглашение</w:t>
      </w:r>
      <w:r>
        <w:rPr>
          <w:rFonts w:ascii="Times New Roman"/>
          <w:b w:val="false"/>
          <w:i w:val="false"/>
          <w:color w:val="000000"/>
          <w:sz w:val="28"/>
        </w:rPr>
        <w:t xml:space="preserve"> между Республикой Казахстан и Международным Банком Реконструкции и Развития о выделении гранта на подготовку Проекта «Уничтожение отходов стойких органических загрязнителей».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охраны окружающей среды Республики Казахстан Каппарова Нурлана Джамбуловича подписать от имени Республики Казахстан Письмо-соглашение между Республикой Казахстан и Международным Банком Реконструкции и Развития о выделении гранта на подготовку Проекта «Уничтожение отходов стойких органических загрязнителей». </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сентября 2012 года № 399</w:t>
      </w:r>
    </w:p>
    <w:bookmarkEnd w:id="1"/>
    <w:p>
      <w:pPr>
        <w:spacing w:after="0"/>
        <w:ind w:left="0"/>
        <w:jc w:val="both"/>
      </w:pPr>
      <w:r>
        <w:rPr>
          <w:rFonts w:ascii="Times New Roman"/>
          <w:b w:val="false"/>
          <w:i w:val="false"/>
          <w:color w:val="000000"/>
          <w:sz w:val="28"/>
        </w:rPr>
        <w:t>21 февраля 2011 года</w:t>
      </w:r>
    </w:p>
    <w:p>
      <w:pPr>
        <w:spacing w:after="0"/>
        <w:ind w:left="0"/>
        <w:jc w:val="both"/>
      </w:pPr>
      <w:r>
        <w:rPr>
          <w:rFonts w:ascii="Times New Roman"/>
          <w:b w:val="false"/>
          <w:i w:val="false"/>
          <w:color w:val="000000"/>
          <w:sz w:val="28"/>
        </w:rPr>
        <w:t>Г-ну Жамишеву Б.Б.</w:t>
      </w:r>
      <w:r>
        <w:br/>
      </w:r>
      <w:r>
        <w:rPr>
          <w:rFonts w:ascii="Times New Roman"/>
          <w:b w:val="false"/>
          <w:i w:val="false"/>
          <w:color w:val="000000"/>
          <w:sz w:val="28"/>
        </w:rPr>
        <w:t>
Министру финансов</w:t>
      </w:r>
      <w:r>
        <w:br/>
      </w:r>
      <w:r>
        <w:rPr>
          <w:rFonts w:ascii="Times New Roman"/>
          <w:b w:val="false"/>
          <w:i w:val="false"/>
          <w:color w:val="000000"/>
          <w:sz w:val="28"/>
        </w:rPr>
        <w:t>
Республики Казахстан</w:t>
      </w:r>
      <w:r>
        <w:br/>
      </w:r>
      <w:r>
        <w:rPr>
          <w:rFonts w:ascii="Times New Roman"/>
          <w:b w:val="false"/>
          <w:i w:val="false"/>
          <w:color w:val="000000"/>
          <w:sz w:val="28"/>
        </w:rPr>
        <w:t>
ул. Победы, 11 Астана</w:t>
      </w:r>
      <w:r>
        <w:br/>
      </w:r>
      <w:r>
        <w:rPr>
          <w:rFonts w:ascii="Times New Roman"/>
          <w:b w:val="false"/>
          <w:i w:val="false"/>
          <w:color w:val="000000"/>
          <w:sz w:val="28"/>
        </w:rPr>
        <w:t>
010000 Республика Казахстан</w:t>
      </w:r>
    </w:p>
    <w:bookmarkStart w:name="z7" w:id="2"/>
    <w:p>
      <w:pPr>
        <w:spacing w:after="0"/>
        <w:ind w:left="0"/>
        <w:jc w:val="both"/>
      </w:pPr>
      <w:r>
        <w:rPr>
          <w:rFonts w:ascii="Times New Roman"/>
          <w:b w:val="false"/>
          <w:i w:val="false"/>
          <w:color w:val="000000"/>
          <w:sz w:val="28"/>
        </w:rPr>
        <w:t>
      Касательно: Республика Казахстан: Грант на подготовку Проекта «Уничтожение отходов стойких органических загрязнителей»</w:t>
      </w:r>
      <w:r>
        <w:br/>
      </w:r>
      <w:r>
        <w:rPr>
          <w:rFonts w:ascii="Times New Roman"/>
          <w:b w:val="false"/>
          <w:i w:val="false"/>
          <w:color w:val="000000"/>
          <w:sz w:val="28"/>
        </w:rPr>
        <w:t>
      Грант трастового фонда глобального экологического фонда на подготовку Проекта № TF098891</w:t>
      </w:r>
    </w:p>
    <w:bookmarkEnd w:id="2"/>
    <w:p>
      <w:pPr>
        <w:spacing w:after="0"/>
        <w:ind w:left="0"/>
        <w:jc w:val="both"/>
      </w:pPr>
      <w:r>
        <w:rPr>
          <w:rFonts w:ascii="Times New Roman"/>
          <w:b w:val="false"/>
          <w:i w:val="false"/>
          <w:color w:val="000000"/>
          <w:sz w:val="28"/>
        </w:rPr>
        <w:t>      Уважаемый г-н Жамишев:</w:t>
      </w:r>
    </w:p>
    <w:bookmarkStart w:name="z6" w:id="3"/>
    <w:p>
      <w:pPr>
        <w:spacing w:after="0"/>
        <w:ind w:left="0"/>
        <w:jc w:val="both"/>
      </w:pPr>
      <w:r>
        <w:rPr>
          <w:rFonts w:ascii="Times New Roman"/>
          <w:b w:val="false"/>
          <w:i w:val="false"/>
          <w:color w:val="000000"/>
          <w:sz w:val="28"/>
        </w:rPr>
        <w:t>
      На запрос Республики Казахстан (далее - Получатель) об оказании финансового содействия я рад сообщить о том, что Международный Банк Реконструкции и Развития (далее - Всемирный банк), являющийся исполнительным агентством Глобального экологического фонда (далее - ГЭФ), предлагает выделить Получателю грант в размере, не превышающем двухсот тысяч долларов США (200 000 $) (далее - Грант) на условиях, предусмотренных либо упомянутых в настоящем Письме-соглашении (далее - Соглашение), которое включает Приложение, в целях содействия финансированию Проекта, обозначенного в Приложении (далее - Проект). Данный Грант финансируется из средств вышеупомянутого трастового фонда, в связи с чем Всемирный банк получает регулярные взносы. В соответствии с разделом 3.02 Стандартных условий (согласно Приложению к настоящему Соглашению) Получатель может снимать средства Гранта при их наличии.</w:t>
      </w:r>
      <w:r>
        <w:br/>
      </w:r>
      <w:r>
        <w:rPr>
          <w:rFonts w:ascii="Times New Roman"/>
          <w:b w:val="false"/>
          <w:i w:val="false"/>
          <w:color w:val="000000"/>
          <w:sz w:val="28"/>
        </w:rPr>
        <w:t>
</w:t>
      </w:r>
      <w:r>
        <w:rPr>
          <w:rFonts w:ascii="Times New Roman"/>
          <w:b w:val="false"/>
          <w:i w:val="false"/>
          <w:color w:val="000000"/>
          <w:sz w:val="28"/>
        </w:rPr>
        <w:t>
      Получатель заявляет, подтверждая подписью настоящее Соглашение, о том, что он уполномочен заключать настоящее Соглашение и осуществлять Проект согласно условиям, предусмотренным либо упомянутым в настоящем Соглашении. Присуждение Гранта не приводит к возникновению и не предполагает каких-либо обязательств со стороны Всемирного банка ни как исполнительного агентства ГЭФ, ни как самостоятельного органа по оказанию содействия в финансировании какого-либо Проекта, который может явиться следствием мероприятий, финансируемых из средств Гранта.</w:t>
      </w:r>
      <w:r>
        <w:br/>
      </w:r>
      <w:r>
        <w:rPr>
          <w:rFonts w:ascii="Times New Roman"/>
          <w:b w:val="false"/>
          <w:i w:val="false"/>
          <w:color w:val="000000"/>
          <w:sz w:val="28"/>
        </w:rPr>
        <w:t>
</w:t>
      </w:r>
      <w:r>
        <w:rPr>
          <w:rFonts w:ascii="Times New Roman"/>
          <w:b w:val="false"/>
          <w:i w:val="false"/>
          <w:color w:val="000000"/>
          <w:sz w:val="28"/>
        </w:rPr>
        <w:t>
      Просим подтвердить согласие Получателя с вышеизложенной подписью и указанием даты на приложенном экземпляре настоящего Соглашения уполномоченным должностным лицом, представляющим Получателя, а также возвращением указанного экземпляра во Всемирный банк. После получения Всемирным банком данной подписанной копии (экземпляра) настоящее Соглашение вступает в силу с даты, когда Всемирный банк направит Получателю уведомление о получении доказательств, предусмотренных Разделом 4.01 Приложения к настоящему Соглашению. Однако при условии, если Всемирный банк не получит подписанный экземпляр настоящего Соглашения в течение девяноста (90) дней после даты подписания настоящего Соглашения Всемирным банком, данное предложение настоящего Соглашения считается отозванным, если только Всемирный банк не установит более позднюю дату для этой цели.</w:t>
      </w:r>
    </w:p>
    <w:bookmarkEnd w:id="3"/>
    <w:p>
      <w:pPr>
        <w:spacing w:after="0"/>
        <w:ind w:left="0"/>
        <w:jc w:val="both"/>
      </w:pPr>
      <w:r>
        <w:rPr>
          <w:rFonts w:ascii="Times New Roman"/>
          <w:b w:val="false"/>
          <w:i w:val="false"/>
          <w:color w:val="000000"/>
          <w:sz w:val="28"/>
        </w:rPr>
        <w:t>С уважением,</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действующий в качестве исполнительного агентства</w:t>
      </w:r>
      <w:r>
        <w:br/>
      </w:r>
      <w:r>
        <w:rPr>
          <w:rFonts w:ascii="Times New Roman"/>
          <w:b w:val="false"/>
          <w:i w:val="false"/>
          <w:color w:val="000000"/>
          <w:sz w:val="28"/>
        </w:rPr>
        <w:t>
Глобального экологического фонда</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Мото Кониши</w:t>
      </w:r>
      <w:r>
        <w:br/>
      </w:r>
      <w:r>
        <w:rPr>
          <w:rFonts w:ascii="Times New Roman"/>
          <w:b w:val="false"/>
          <w:i w:val="false"/>
          <w:color w:val="000000"/>
          <w:sz w:val="28"/>
        </w:rPr>
        <w:t>
Региональный директор</w:t>
      </w:r>
      <w:r>
        <w:br/>
      </w:r>
      <w:r>
        <w:rPr>
          <w:rFonts w:ascii="Times New Roman"/>
          <w:b w:val="false"/>
          <w:i w:val="false"/>
          <w:color w:val="000000"/>
          <w:sz w:val="28"/>
        </w:rPr>
        <w:t>
Центральная Азия</w:t>
      </w:r>
    </w:p>
    <w:p>
      <w:pPr>
        <w:spacing w:after="0"/>
        <w:ind w:left="0"/>
        <w:jc w:val="both"/>
      </w:pPr>
      <w:r>
        <w:rPr>
          <w:rFonts w:ascii="Times New Roman"/>
          <w:b w:val="false"/>
          <w:i w:val="false"/>
          <w:color w:val="000000"/>
          <w:sz w:val="28"/>
        </w:rPr>
        <w:t>СОГЛАСОВАНО:</w:t>
      </w:r>
      <w:r>
        <w:br/>
      </w:r>
      <w:r>
        <w:rPr>
          <w:rFonts w:ascii="Times New Roman"/>
          <w:b w:val="false"/>
          <w:i w:val="false"/>
          <w:color w:val="000000"/>
          <w:sz w:val="28"/>
        </w:rPr>
        <w:t>
РЕСПУБЛИКА КАЗАХСТАН</w:t>
      </w:r>
      <w:r>
        <w:br/>
      </w:r>
      <w:r>
        <w:rPr>
          <w:rFonts w:ascii="Times New Roman"/>
          <w:b w:val="false"/>
          <w:i w:val="false"/>
          <w:color w:val="000000"/>
          <w:sz w:val="28"/>
        </w:rPr>
        <w:t>
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w:t>
      </w:r>
      <w:r>
        <w:br/>
      </w:r>
      <w:r>
        <w:rPr>
          <w:rFonts w:ascii="Times New Roman"/>
          <w:b w:val="false"/>
          <w:i w:val="false"/>
          <w:color w:val="000000"/>
          <w:sz w:val="28"/>
        </w:rPr>
        <w:t>
Должность: _________________</w:t>
      </w:r>
      <w:r>
        <w:br/>
      </w:r>
      <w:r>
        <w:rPr>
          <w:rFonts w:ascii="Times New Roman"/>
          <w:b w:val="false"/>
          <w:i w:val="false"/>
          <w:color w:val="000000"/>
          <w:sz w:val="28"/>
        </w:rPr>
        <w:t>
Дата: ______________________</w:t>
      </w:r>
    </w:p>
    <w:bookmarkStart w:name="z10" w:id="4"/>
    <w:p>
      <w:pPr>
        <w:spacing w:after="0"/>
        <w:ind w:left="0"/>
        <w:jc w:val="both"/>
      </w:pPr>
      <w:r>
        <w:rPr>
          <w:rFonts w:ascii="Times New Roman"/>
          <w:b w:val="false"/>
          <w:i w:val="false"/>
          <w:color w:val="000000"/>
          <w:sz w:val="28"/>
        </w:rPr>
        <w:t>
Вложения:</w:t>
      </w:r>
      <w:r>
        <w:br/>
      </w:r>
      <w:r>
        <w:rPr>
          <w:rFonts w:ascii="Times New Roman"/>
          <w:b w:val="false"/>
          <w:i w:val="false"/>
          <w:color w:val="000000"/>
          <w:sz w:val="28"/>
        </w:rPr>
        <w:t>
</w:t>
      </w:r>
      <w:r>
        <w:rPr>
          <w:rFonts w:ascii="Times New Roman"/>
          <w:b w:val="false"/>
          <w:i w:val="false"/>
          <w:color w:val="000000"/>
          <w:sz w:val="28"/>
        </w:rPr>
        <w:t xml:space="preserve">
      (1) Стандартные условия по грантам, предоставляемым Всемирным банком из различных фондов, от 31 июля 2010 года; </w:t>
      </w:r>
      <w:r>
        <w:br/>
      </w:r>
      <w:r>
        <w:rPr>
          <w:rFonts w:ascii="Times New Roman"/>
          <w:b w:val="false"/>
          <w:i w:val="false"/>
          <w:color w:val="000000"/>
          <w:sz w:val="28"/>
        </w:rPr>
        <w:t>
</w:t>
      </w:r>
      <w:r>
        <w:rPr>
          <w:rFonts w:ascii="Times New Roman"/>
          <w:b w:val="false"/>
          <w:i w:val="false"/>
          <w:color w:val="000000"/>
          <w:sz w:val="28"/>
        </w:rPr>
        <w:t xml:space="preserve">
      (2) Письмо о выплатах от 21 февраля 2011 года, сопровождаемое Руководством Всемирного банка о выплатах по Проектам от 1 мая 2006 года. </w:t>
      </w:r>
    </w:p>
    <w:bookmarkEnd w:id="4"/>
    <w:bookmarkStart w:name="z13" w:id="5"/>
    <w:p>
      <w:pPr>
        <w:spacing w:after="0"/>
        <w:ind w:left="0"/>
        <w:jc w:val="left"/>
      </w:pPr>
      <w:r>
        <w:rPr>
          <w:rFonts w:ascii="Times New Roman"/>
          <w:b/>
          <w:i w:val="false"/>
          <w:color w:val="000000"/>
        </w:rPr>
        <w:t xml:space="preserve"> 
ПРОЕКТ</w:t>
      </w:r>
    </w:p>
    <w:bookmarkEnd w:id="5"/>
    <w:bookmarkStart w:name="z14" w:id="6"/>
    <w:p>
      <w:pPr>
        <w:spacing w:after="0"/>
        <w:ind w:left="0"/>
        <w:jc w:val="left"/>
      </w:pPr>
      <w:r>
        <w:rPr>
          <w:rFonts w:ascii="Times New Roman"/>
          <w:b/>
          <w:i w:val="false"/>
          <w:color w:val="000000"/>
        </w:rPr>
        <w:t xml:space="preserve"> 
Грант ГЭФ на подготовку Проекта № ТF098891</w:t>
      </w:r>
    </w:p>
    <w:bookmarkEnd w:id="6"/>
    <w:bookmarkStart w:name="z15" w:id="7"/>
    <w:p>
      <w:pPr>
        <w:spacing w:after="0"/>
        <w:ind w:left="0"/>
        <w:jc w:val="left"/>
      </w:pPr>
      <w:r>
        <w:rPr>
          <w:rFonts w:ascii="Times New Roman"/>
          <w:b/>
          <w:i w:val="false"/>
          <w:color w:val="000000"/>
        </w:rPr>
        <w:t xml:space="preserve"> 
Статья I</w:t>
      </w:r>
      <w:r>
        <w:br/>
      </w:r>
      <w:r>
        <w:rPr>
          <w:rFonts w:ascii="Times New Roman"/>
          <w:b/>
          <w:i w:val="false"/>
          <w:color w:val="000000"/>
        </w:rPr>
        <w:t>
Стандартные условия; Определения</w:t>
      </w:r>
    </w:p>
    <w:bookmarkEnd w:id="7"/>
    <w:bookmarkStart w:name="z16" w:id="8"/>
    <w:p>
      <w:pPr>
        <w:spacing w:after="0"/>
        <w:ind w:left="0"/>
        <w:jc w:val="both"/>
      </w:pPr>
      <w:r>
        <w:rPr>
          <w:rFonts w:ascii="Times New Roman"/>
          <w:b w:val="false"/>
          <w:i w:val="false"/>
          <w:color w:val="000000"/>
          <w:sz w:val="28"/>
        </w:rPr>
        <w:t xml:space="preserve">
      1.01. </w:t>
      </w:r>
      <w:r>
        <w:rPr>
          <w:rFonts w:ascii="Times New Roman"/>
          <w:b/>
          <w:i w:val="false"/>
          <w:color w:val="000000"/>
          <w:sz w:val="28"/>
        </w:rPr>
        <w:t>Стандартные условия</w:t>
      </w:r>
      <w:r>
        <w:rPr>
          <w:rFonts w:ascii="Times New Roman"/>
          <w:b w:val="false"/>
          <w:i w:val="false"/>
          <w:color w:val="000000"/>
          <w:sz w:val="28"/>
        </w:rPr>
        <w:t xml:space="preserve">. Стандартные условия по Грантам, выделяемым Всемирным Банком из различных фондов, от 31 июля 2010 года (далее - Стандартные условия),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1.02. </w:t>
      </w:r>
      <w:r>
        <w:rPr>
          <w:rFonts w:ascii="Times New Roman"/>
          <w:b/>
          <w:i w:val="false"/>
          <w:color w:val="000000"/>
          <w:sz w:val="28"/>
        </w:rPr>
        <w:t>Определения</w:t>
      </w:r>
      <w:r>
        <w:rPr>
          <w:rFonts w:ascii="Times New Roman"/>
          <w:b w:val="false"/>
          <w:i w:val="false"/>
          <w:color w:val="000000"/>
          <w:sz w:val="28"/>
        </w:rPr>
        <w:t xml:space="preserve">. Термины, обозначенные в данном Соглашении заглавными буквами, имеют значения, которые предписываются им в Стандартных условиях или в данном Соглашении, если только контекст не требует их другого значения, с условием, что для целей настоящего Соглашения термин «Проект» при использовании в Стандартных условиях означает Мероприятия, предусмотренные разделом 2.01 настоящего Приложения. </w:t>
      </w:r>
      <w:r>
        <w:br/>
      </w:r>
      <w:r>
        <w:rPr>
          <w:rFonts w:ascii="Times New Roman"/>
          <w:b w:val="false"/>
          <w:i w:val="false"/>
          <w:color w:val="000000"/>
          <w:sz w:val="28"/>
        </w:rPr>
        <w:t>
</w:t>
      </w:r>
      <w:r>
        <w:rPr>
          <w:rFonts w:ascii="Times New Roman"/>
          <w:b w:val="false"/>
          <w:i w:val="false"/>
          <w:color w:val="000000"/>
          <w:sz w:val="28"/>
        </w:rPr>
        <w:t>
      (a) «ГУП» означаем Группу управления Проектом, создаваемую при МООС согласие разделу 4.01(b) настоящего Соглашения, которая несет ответственность за текущее управление Проектом и включает в себя координатора Проекта, специалиста по финансовому управлению и специалиста по закупкам;</w:t>
      </w:r>
      <w:r>
        <w:br/>
      </w:r>
      <w:r>
        <w:rPr>
          <w:rFonts w:ascii="Times New Roman"/>
          <w:b w:val="false"/>
          <w:i w:val="false"/>
          <w:color w:val="000000"/>
          <w:sz w:val="28"/>
        </w:rPr>
        <w:t>
</w:t>
      </w:r>
      <w:r>
        <w:rPr>
          <w:rFonts w:ascii="Times New Roman"/>
          <w:b w:val="false"/>
          <w:i w:val="false"/>
          <w:color w:val="000000"/>
          <w:sz w:val="28"/>
        </w:rPr>
        <w:t>
      (b) «МООС» означает Министерство охраны окружающей среды получателя и включает любого правопреемника или правопреемников.</w:t>
      </w:r>
    </w:p>
    <w:bookmarkEnd w:id="8"/>
    <w:bookmarkStart w:name="z20" w:id="9"/>
    <w:p>
      <w:pPr>
        <w:spacing w:after="0"/>
        <w:ind w:left="0"/>
        <w:jc w:val="left"/>
      </w:pPr>
      <w:r>
        <w:rPr>
          <w:rFonts w:ascii="Times New Roman"/>
          <w:b/>
          <w:i w:val="false"/>
          <w:color w:val="000000"/>
        </w:rPr>
        <w:t xml:space="preserve"> 
Статья II</w:t>
      </w:r>
      <w:r>
        <w:br/>
      </w:r>
      <w:r>
        <w:rPr>
          <w:rFonts w:ascii="Times New Roman"/>
          <w:b/>
          <w:i w:val="false"/>
          <w:color w:val="000000"/>
        </w:rPr>
        <w:t>
Исполнение Проекта</w:t>
      </w:r>
    </w:p>
    <w:bookmarkEnd w:id="9"/>
    <w:bookmarkStart w:name="z21" w:id="10"/>
    <w:p>
      <w:pPr>
        <w:spacing w:after="0"/>
        <w:ind w:left="0"/>
        <w:jc w:val="both"/>
      </w:pPr>
      <w:r>
        <w:rPr>
          <w:rFonts w:ascii="Times New Roman"/>
          <w:b w:val="false"/>
          <w:i w:val="false"/>
          <w:color w:val="000000"/>
          <w:sz w:val="28"/>
        </w:rPr>
        <w:t xml:space="preserve">
      2.01. </w:t>
      </w:r>
      <w:r>
        <w:rPr>
          <w:rFonts w:ascii="Times New Roman"/>
          <w:b/>
          <w:i w:val="false"/>
          <w:color w:val="000000"/>
          <w:sz w:val="28"/>
        </w:rPr>
        <w:t>Цели и описание Проекта</w:t>
      </w:r>
      <w:r>
        <w:rPr>
          <w:rFonts w:ascii="Times New Roman"/>
          <w:b w:val="false"/>
          <w:i w:val="false"/>
          <w:color w:val="000000"/>
          <w:sz w:val="28"/>
        </w:rPr>
        <w:t>. Цель Гранта заключается в подготовке Проекта по уничтожению стойких органических загрязнений (далее - СОЗ), который нацелен на снижение рисков для окружающей среды и здоровья человека, вызываемых накопленными запасами материалов, содержащих полихлордифенил (далее - ПХД), а также отходами и пестицидами, содержащими СОЗ, согласно обязательствам Получателя по </w:t>
      </w:r>
      <w:r>
        <w:rPr>
          <w:rFonts w:ascii="Times New Roman"/>
          <w:b w:val="false"/>
          <w:i w:val="false"/>
          <w:color w:val="000000"/>
          <w:sz w:val="28"/>
        </w:rPr>
        <w:t>Стокгольмской конвенции</w:t>
      </w:r>
      <w:r>
        <w:rPr>
          <w:rFonts w:ascii="Times New Roman"/>
          <w:b w:val="false"/>
          <w:i w:val="false"/>
          <w:color w:val="000000"/>
          <w:sz w:val="28"/>
        </w:rPr>
        <w:t>. Деятельность (далее - Мероприятия), на которую выдается Грант, состоит из следующих частей:</w:t>
      </w:r>
      <w:r>
        <w:br/>
      </w:r>
      <w:r>
        <w:rPr>
          <w:rFonts w:ascii="Times New Roman"/>
          <w:b w:val="false"/>
          <w:i w:val="false"/>
          <w:color w:val="000000"/>
          <w:sz w:val="28"/>
        </w:rPr>
        <w:t>
</w:t>
      </w:r>
      <w:r>
        <w:rPr>
          <w:rFonts w:ascii="Times New Roman"/>
          <w:b w:val="false"/>
          <w:i w:val="false"/>
          <w:color w:val="000000"/>
          <w:sz w:val="28"/>
        </w:rPr>
        <w:t xml:space="preserve">
      (а) проведение технико-экономического обоснования на уничтожение запасов, содержащих СОЗ, пестицидов и ПХД-оборудования; </w:t>
      </w:r>
      <w:r>
        <w:br/>
      </w:r>
      <w:r>
        <w:rPr>
          <w:rFonts w:ascii="Times New Roman"/>
          <w:b w:val="false"/>
          <w:i w:val="false"/>
          <w:color w:val="000000"/>
          <w:sz w:val="28"/>
        </w:rPr>
        <w:t>
</w:t>
      </w:r>
      <w:r>
        <w:rPr>
          <w:rFonts w:ascii="Times New Roman"/>
          <w:b w:val="false"/>
          <w:i w:val="false"/>
          <w:color w:val="000000"/>
          <w:sz w:val="28"/>
        </w:rPr>
        <w:t>
      (b) разработка плана реализации по инвестициям на хранение и утилизацию пестицидов, содержащих СОЗ, включая подготовку технических спецификаций и соответствующей институциональной структуры и структуры по управлению Проектом для реализации Проекта;</w:t>
      </w:r>
      <w:r>
        <w:br/>
      </w:r>
      <w:r>
        <w:rPr>
          <w:rFonts w:ascii="Times New Roman"/>
          <w:b w:val="false"/>
          <w:i w:val="false"/>
          <w:color w:val="000000"/>
          <w:sz w:val="28"/>
        </w:rPr>
        <w:t>
</w:t>
      </w:r>
      <w:r>
        <w:rPr>
          <w:rFonts w:ascii="Times New Roman"/>
          <w:b w:val="false"/>
          <w:i w:val="false"/>
          <w:color w:val="000000"/>
          <w:sz w:val="28"/>
        </w:rPr>
        <w:t xml:space="preserve">
      (c) установление исходных условий, исследование по экологическому воздействию и предварительный план смягчающих мер; </w:t>
      </w:r>
      <w:r>
        <w:br/>
      </w:r>
      <w:r>
        <w:rPr>
          <w:rFonts w:ascii="Times New Roman"/>
          <w:b w:val="false"/>
          <w:i w:val="false"/>
          <w:color w:val="000000"/>
          <w:sz w:val="28"/>
        </w:rPr>
        <w:t>
</w:t>
      </w:r>
      <w:r>
        <w:rPr>
          <w:rFonts w:ascii="Times New Roman"/>
          <w:b w:val="false"/>
          <w:i w:val="false"/>
          <w:color w:val="000000"/>
          <w:sz w:val="28"/>
        </w:rPr>
        <w:t xml:space="preserve">
      (d) выработка механизмов мониторинга, оценки и управления Проектом. </w:t>
      </w:r>
      <w:r>
        <w:br/>
      </w:r>
      <w:r>
        <w:rPr>
          <w:rFonts w:ascii="Times New Roman"/>
          <w:b w:val="false"/>
          <w:i w:val="false"/>
          <w:color w:val="000000"/>
          <w:sz w:val="28"/>
        </w:rPr>
        <w:t>
</w:t>
      </w:r>
      <w:r>
        <w:rPr>
          <w:rFonts w:ascii="Times New Roman"/>
          <w:b w:val="false"/>
          <w:i w:val="false"/>
          <w:color w:val="000000"/>
          <w:sz w:val="28"/>
        </w:rPr>
        <w:t xml:space="preserve">
      2.02. </w:t>
      </w:r>
      <w:r>
        <w:rPr>
          <w:rFonts w:ascii="Times New Roman"/>
          <w:b/>
          <w:i w:val="false"/>
          <w:color w:val="000000"/>
          <w:sz w:val="28"/>
        </w:rPr>
        <w:t>Общее исполнение Проекта</w:t>
      </w:r>
      <w:r>
        <w:rPr>
          <w:rFonts w:ascii="Times New Roman"/>
          <w:b w:val="false"/>
          <w:i w:val="false"/>
          <w:color w:val="000000"/>
          <w:sz w:val="28"/>
        </w:rPr>
        <w:t xml:space="preserve">. Получатель заявляет о своих обязательствах, вытекающих из целей Проекта. С этой целью Получатель осуществляет Проект через ГУП в соответствии с положениями: (а) Статьи II Стандартных условий; (b) Руководства по предотвращению и борьбе с мошенничеством и коррупцией в Проектах, финансируемых из средств займов Международного Банка Реконструкции и Развития, а также кредитов и грантов Международного Агентства Развития, от 15 октября 2006 года с изменениями на январь 2011 года (Антикоррупционное руководство). </w:t>
      </w:r>
      <w:r>
        <w:br/>
      </w:r>
      <w:r>
        <w:rPr>
          <w:rFonts w:ascii="Times New Roman"/>
          <w:b w:val="false"/>
          <w:i w:val="false"/>
          <w:color w:val="000000"/>
          <w:sz w:val="28"/>
        </w:rPr>
        <w:t>
</w:t>
      </w:r>
      <w:r>
        <w:rPr>
          <w:rFonts w:ascii="Times New Roman"/>
          <w:b w:val="false"/>
          <w:i w:val="false"/>
          <w:color w:val="000000"/>
          <w:sz w:val="28"/>
        </w:rPr>
        <w:t xml:space="preserve">
      2.03. </w:t>
      </w:r>
      <w:r>
        <w:rPr>
          <w:rFonts w:ascii="Times New Roman"/>
          <w:b/>
          <w:i w:val="false"/>
          <w:color w:val="000000"/>
          <w:sz w:val="28"/>
        </w:rPr>
        <w:t>Институциональные и другие механизмы</w:t>
      </w:r>
      <w:r>
        <w:rPr>
          <w:rFonts w:ascii="Times New Roman"/>
          <w:b w:val="false"/>
          <w:i w:val="false"/>
          <w:color w:val="000000"/>
          <w:sz w:val="28"/>
        </w:rPr>
        <w:t xml:space="preserve">. Получатель направляет во Всемирный банк все предложения по найму и увольнению сотрудников и консультантов ГУП на рассмотрение и утверждение последним. </w:t>
      </w:r>
      <w:r>
        <w:br/>
      </w:r>
      <w:r>
        <w:rPr>
          <w:rFonts w:ascii="Times New Roman"/>
          <w:b w:val="false"/>
          <w:i w:val="false"/>
          <w:color w:val="000000"/>
          <w:sz w:val="28"/>
        </w:rPr>
        <w:t>
</w:t>
      </w:r>
      <w:r>
        <w:rPr>
          <w:rFonts w:ascii="Times New Roman"/>
          <w:b w:val="false"/>
          <w:i w:val="false"/>
          <w:color w:val="000000"/>
          <w:sz w:val="28"/>
        </w:rPr>
        <w:t xml:space="preserve">
      2.04. </w:t>
      </w:r>
      <w:r>
        <w:rPr>
          <w:rFonts w:ascii="Times New Roman"/>
          <w:b/>
          <w:i w:val="false"/>
          <w:color w:val="000000"/>
          <w:sz w:val="28"/>
        </w:rPr>
        <w:t>Мониторинг Проекта, отчетность и оценка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(a) Получатель проводит мониторинг и оценку прогресса Проекта и готовит отчеты по Проекту в соответствии с положениями раздела 2.06 Стандартных условий и на основе показателей, предусмотренных пунктом (b) настоящего раздела. Каждый отчем по Проекту охватывает период одного календарного полугодия и направляется во Всемирный банк не позднее одного месяца по истечении периода, по которому подготовлен отчет.</w:t>
      </w:r>
      <w:r>
        <w:br/>
      </w:r>
      <w:r>
        <w:rPr>
          <w:rFonts w:ascii="Times New Roman"/>
          <w:b w:val="false"/>
          <w:i w:val="false"/>
          <w:color w:val="000000"/>
          <w:sz w:val="28"/>
        </w:rPr>
        <w:t>
</w:t>
      </w:r>
      <w:r>
        <w:rPr>
          <w:rFonts w:ascii="Times New Roman"/>
          <w:b w:val="false"/>
          <w:i w:val="false"/>
          <w:color w:val="000000"/>
          <w:sz w:val="28"/>
        </w:rPr>
        <w:t>
      (b) Показатели эффективности, упомянутые выше в пункте (а), состоят из следующих параметров:</w:t>
      </w:r>
      <w:r>
        <w:br/>
      </w:r>
      <w:r>
        <w:rPr>
          <w:rFonts w:ascii="Times New Roman"/>
          <w:b w:val="false"/>
          <w:i w:val="false"/>
          <w:color w:val="000000"/>
          <w:sz w:val="28"/>
        </w:rPr>
        <w:t>
</w:t>
      </w:r>
      <w:r>
        <w:rPr>
          <w:rFonts w:ascii="Times New Roman"/>
          <w:b w:val="false"/>
          <w:i w:val="false"/>
          <w:color w:val="000000"/>
          <w:sz w:val="28"/>
        </w:rPr>
        <w:t xml:space="preserve">
      - подготовлен отчет по технико-экономическому обоснованию в соответствии с национальными требованиями к подготовке Проекта, включая план реализации: определены показатели по результатам и методы мониторинга; </w:t>
      </w:r>
      <w:r>
        <w:br/>
      </w:r>
      <w:r>
        <w:rPr>
          <w:rFonts w:ascii="Times New Roman"/>
          <w:b w:val="false"/>
          <w:i w:val="false"/>
          <w:color w:val="000000"/>
          <w:sz w:val="28"/>
        </w:rPr>
        <w:t>
</w:t>
      </w:r>
      <w:r>
        <w:rPr>
          <w:rFonts w:ascii="Times New Roman"/>
          <w:b w:val="false"/>
          <w:i w:val="false"/>
          <w:color w:val="000000"/>
          <w:sz w:val="28"/>
        </w:rPr>
        <w:t xml:space="preserve">
      - проведена оценка воздействия на окружающую среду в соответствии с национальными требованиями и требованиями Охранной Политики Всемирного банка. </w:t>
      </w:r>
      <w:r>
        <w:br/>
      </w:r>
      <w:r>
        <w:rPr>
          <w:rFonts w:ascii="Times New Roman"/>
          <w:b w:val="false"/>
          <w:i w:val="false"/>
          <w:color w:val="000000"/>
          <w:sz w:val="28"/>
        </w:rPr>
        <w:t>
</w:t>
      </w:r>
      <w:r>
        <w:rPr>
          <w:rFonts w:ascii="Times New Roman"/>
          <w:b w:val="false"/>
          <w:i w:val="false"/>
          <w:color w:val="000000"/>
          <w:sz w:val="28"/>
        </w:rPr>
        <w:t>
      (c) Получатель готовит отчет о завершении в соответствии с положениями раздела 2.06 Стандартных условий. Отчет о завершении направляется во Всемирный банк не позднее шести месяцев после даты закрытия.</w:t>
      </w:r>
      <w:r>
        <w:br/>
      </w:r>
      <w:r>
        <w:rPr>
          <w:rFonts w:ascii="Times New Roman"/>
          <w:b w:val="false"/>
          <w:i w:val="false"/>
          <w:color w:val="000000"/>
          <w:sz w:val="28"/>
        </w:rPr>
        <w:t>
</w:t>
      </w:r>
      <w:r>
        <w:rPr>
          <w:rFonts w:ascii="Times New Roman"/>
          <w:b w:val="false"/>
          <w:i w:val="false"/>
          <w:color w:val="000000"/>
          <w:sz w:val="28"/>
        </w:rPr>
        <w:t xml:space="preserve">
      2.05. </w:t>
      </w:r>
      <w:r>
        <w:rPr>
          <w:rFonts w:ascii="Times New Roman"/>
          <w:b/>
          <w:i w:val="false"/>
          <w:color w:val="000000"/>
          <w:sz w:val="28"/>
        </w:rPr>
        <w:t>Финансовое управление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Получатель обеспечивает функционирование системы финансового управления в соответствии с положениями раздела 2.07 Стандартных условий.</w:t>
      </w:r>
      <w:r>
        <w:br/>
      </w:r>
      <w:r>
        <w:rPr>
          <w:rFonts w:ascii="Times New Roman"/>
          <w:b w:val="false"/>
          <w:i w:val="false"/>
          <w:color w:val="000000"/>
          <w:sz w:val="28"/>
        </w:rPr>
        <w:t>
</w:t>
      </w:r>
      <w:r>
        <w:rPr>
          <w:rFonts w:ascii="Times New Roman"/>
          <w:b w:val="false"/>
          <w:i w:val="false"/>
          <w:color w:val="000000"/>
          <w:sz w:val="28"/>
        </w:rPr>
        <w:t>
      (b) Получатель обеспечивает подготовку промежуточных неаудируемых финансовых полугодовых отчетов по Проекту и их предоставление Всемирному банку не позднее сорока пяти (45) дней по  истечении каждого календарного полугодия, по форме и содержанию, удовлетворительных для Всемирного банка.</w:t>
      </w:r>
      <w:r>
        <w:br/>
      </w:r>
      <w:r>
        <w:rPr>
          <w:rFonts w:ascii="Times New Roman"/>
          <w:b w:val="false"/>
          <w:i w:val="false"/>
          <w:color w:val="000000"/>
          <w:sz w:val="28"/>
        </w:rPr>
        <w:t>
</w:t>
      </w:r>
      <w:r>
        <w:rPr>
          <w:rFonts w:ascii="Times New Roman"/>
          <w:b w:val="false"/>
          <w:i w:val="false"/>
          <w:color w:val="000000"/>
          <w:sz w:val="28"/>
        </w:rPr>
        <w:t>
      (с) Получатель по запросу Всемирного банка обеспечивает аудит своей финансовой отчетности в соответствии с положениями раздела 2.07 (b) Стандартных условий. Такой аудит финансовой отчетности охватывает весь период, когда осуществлялось снятие средств со счета Гранта. Аудированная финансовая отчетность за такой период направляется во Всемирный банк не позднее шести месяцев после даты запроса Всемирного банка.</w:t>
      </w:r>
      <w:r>
        <w:br/>
      </w:r>
      <w:r>
        <w:rPr>
          <w:rFonts w:ascii="Times New Roman"/>
          <w:b w:val="false"/>
          <w:i w:val="false"/>
          <w:color w:val="000000"/>
          <w:sz w:val="28"/>
        </w:rPr>
        <w:t>
</w:t>
      </w:r>
      <w:r>
        <w:rPr>
          <w:rFonts w:ascii="Times New Roman"/>
          <w:b w:val="false"/>
          <w:i w:val="false"/>
          <w:color w:val="000000"/>
          <w:sz w:val="28"/>
        </w:rPr>
        <w:t xml:space="preserve">
      2.06. </w:t>
      </w:r>
      <w:r>
        <w:rPr>
          <w:rFonts w:ascii="Times New Roman"/>
          <w:b/>
          <w:i w:val="false"/>
          <w:color w:val="000000"/>
          <w:sz w:val="28"/>
        </w:rPr>
        <w:t>Закупки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(a) </w:t>
      </w:r>
      <w:r>
        <w:rPr>
          <w:rFonts w:ascii="Times New Roman"/>
          <w:b w:val="false"/>
          <w:i w:val="false"/>
          <w:color w:val="000000"/>
          <w:sz w:val="28"/>
          <w:u w:val="single"/>
        </w:rPr>
        <w:t>Общие</w:t>
      </w:r>
      <w:r>
        <w:rPr>
          <w:rFonts w:ascii="Times New Roman"/>
          <w:b w:val="false"/>
          <w:i w:val="false"/>
          <w:color w:val="000000"/>
          <w:sz w:val="28"/>
        </w:rPr>
        <w:t>. Все услуги, необходимые по Проекту и финансируемые из средств Гранта, закупаются в соответствии с требованиями, предусмотренными либо упомянутыми в:</w:t>
      </w:r>
      <w:r>
        <w:br/>
      </w:r>
      <w:r>
        <w:rPr>
          <w:rFonts w:ascii="Times New Roman"/>
          <w:b w:val="false"/>
          <w:i w:val="false"/>
          <w:color w:val="000000"/>
          <w:sz w:val="28"/>
        </w:rPr>
        <w:t>
</w:t>
      </w:r>
      <w:r>
        <w:rPr>
          <w:rFonts w:ascii="Times New Roman"/>
          <w:b w:val="false"/>
          <w:i w:val="false"/>
          <w:color w:val="000000"/>
          <w:sz w:val="28"/>
        </w:rPr>
        <w:t>
      (i) разделах I и IV «Руководства по отбору и найму консультантов Заемщиками Всемирного банка», опубликованного Всемирным банком в мае 2004 года и пересмотренного в октябре 2006 года, мае 2010 года и январе 2011 года (далее - Руководство по консультантам), в случае закупа услуг консультантов; и</w:t>
      </w:r>
      <w:r>
        <w:br/>
      </w:r>
      <w:r>
        <w:rPr>
          <w:rFonts w:ascii="Times New Roman"/>
          <w:b w:val="false"/>
          <w:i w:val="false"/>
          <w:color w:val="000000"/>
          <w:sz w:val="28"/>
        </w:rPr>
        <w:t>
</w:t>
      </w:r>
      <w:r>
        <w:rPr>
          <w:rFonts w:ascii="Times New Roman"/>
          <w:b w:val="false"/>
          <w:i w:val="false"/>
          <w:color w:val="000000"/>
          <w:sz w:val="28"/>
        </w:rPr>
        <w:t>
      (ii) положениях данного раздела с учетом его разработки в плане закупок, который готовится и периодически обновляется Получателем по Проекту в соответствий с пунктом 1.24 Руководства по консультантам (далее - План закупок).</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val="false"/>
          <w:i w:val="false"/>
          <w:color w:val="000000"/>
          <w:sz w:val="28"/>
          <w:u w:val="single"/>
        </w:rPr>
        <w:t>Определения</w:t>
      </w:r>
      <w:r>
        <w:rPr>
          <w:rFonts w:ascii="Times New Roman"/>
          <w:b w:val="false"/>
          <w:i w:val="false"/>
          <w:color w:val="000000"/>
          <w:sz w:val="28"/>
        </w:rPr>
        <w:t xml:space="preserve">. Использованные в следующих пунктах настоящего раздела термины, написанные заглавными буквами, для описания определенных методов закупок или методов оценки Всемирным банком определенных контрактов, относятся к соответствующему методу, описанному в Руководстве по консультантам. </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sz w:val="28"/>
          <w:u w:val="single"/>
        </w:rPr>
        <w:t>Определенные методы закупа услуг консультантов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За исключением случаев, предусмотренных </w:t>
      </w:r>
      <w:r>
        <w:rPr>
          <w:rFonts w:ascii="Times New Roman"/>
          <w:b w:val="false"/>
          <w:i w:val="false"/>
          <w:color w:val="000000"/>
          <w:sz w:val="28"/>
        </w:rPr>
        <w:t>подпунктом (ii)</w:t>
      </w:r>
      <w:r>
        <w:rPr>
          <w:rFonts w:ascii="Times New Roman"/>
          <w:b w:val="false"/>
          <w:i w:val="false"/>
          <w:color w:val="000000"/>
          <w:sz w:val="28"/>
        </w:rPr>
        <w:t xml:space="preserve"> ниже, услуги консультантов закупаются согласно контрактов, присуждаемых в результате отбора, основанного на качестве и стоимости.</w:t>
      </w:r>
      <w:r>
        <w:br/>
      </w:r>
      <w:r>
        <w:rPr>
          <w:rFonts w:ascii="Times New Roman"/>
          <w:b w:val="false"/>
          <w:i w:val="false"/>
          <w:color w:val="000000"/>
          <w:sz w:val="28"/>
        </w:rPr>
        <w:t>
</w:t>
      </w:r>
      <w:r>
        <w:rPr>
          <w:rFonts w:ascii="Times New Roman"/>
          <w:b w:val="false"/>
          <w:i w:val="false"/>
          <w:color w:val="000000"/>
          <w:sz w:val="28"/>
        </w:rPr>
        <w:t>
      (ii) Для закупа услуг консультантов по заданиям, указанным в Плане закупок, могут быть использованы следующие методы: (А) отбор, основанный на качестве; (В) отбор в рамках фиксированного бюджета; (С) отбор по наименьшей стоимости; (D)) отбор, основанный на квалификации консультантов; (Е) отбор из единого источника; (F) отбор индивидуальных консультантов; и (G) процедуры единого источника для отбора индивидуальных консультантов.</w:t>
      </w:r>
      <w:r>
        <w:br/>
      </w:r>
      <w:r>
        <w:rPr>
          <w:rFonts w:ascii="Times New Roman"/>
          <w:b w:val="false"/>
          <w:i w:val="false"/>
          <w:color w:val="000000"/>
          <w:sz w:val="28"/>
        </w:rPr>
        <w:t>
</w:t>
      </w:r>
      <w:r>
        <w:rPr>
          <w:rFonts w:ascii="Times New Roman"/>
          <w:b w:val="false"/>
          <w:i w:val="false"/>
          <w:color w:val="000000"/>
          <w:sz w:val="28"/>
        </w:rPr>
        <w:t xml:space="preserve">
      (d) </w:t>
      </w:r>
      <w:r>
        <w:rPr>
          <w:rFonts w:ascii="Times New Roman"/>
          <w:b w:val="false"/>
          <w:i w:val="false"/>
          <w:color w:val="000000"/>
          <w:sz w:val="28"/>
          <w:u w:val="single"/>
        </w:rPr>
        <w:t>Оценка Всемирным банком решений по закупкам</w:t>
      </w:r>
      <w:r>
        <w:rPr>
          <w:rFonts w:ascii="Times New Roman"/>
          <w:b w:val="false"/>
          <w:i w:val="false"/>
          <w:color w:val="000000"/>
          <w:sz w:val="28"/>
        </w:rPr>
        <w:t>. План закупок устанавливает перечень контрактов, подлежащих предварительной оценке Всемирным банком. Все другие контракты подлежат оценке Всемирного банка постфактум.</w:t>
      </w:r>
    </w:p>
    <w:bookmarkEnd w:id="10"/>
    <w:bookmarkStart w:name="z47" w:id="11"/>
    <w:p>
      <w:pPr>
        <w:spacing w:after="0"/>
        <w:ind w:left="0"/>
        <w:jc w:val="left"/>
      </w:pPr>
      <w:r>
        <w:rPr>
          <w:rFonts w:ascii="Times New Roman"/>
          <w:b/>
          <w:i w:val="false"/>
          <w:color w:val="000000"/>
        </w:rPr>
        <w:t xml:space="preserve"> 
Статья III</w:t>
      </w:r>
      <w:r>
        <w:br/>
      </w:r>
      <w:r>
        <w:rPr>
          <w:rFonts w:ascii="Times New Roman"/>
          <w:b/>
          <w:i w:val="false"/>
          <w:color w:val="000000"/>
        </w:rPr>
        <w:t>
Снятие средств Гранта</w:t>
      </w:r>
    </w:p>
    <w:bookmarkEnd w:id="11"/>
    <w:bookmarkStart w:name="z48" w:id="12"/>
    <w:p>
      <w:pPr>
        <w:spacing w:after="0"/>
        <w:ind w:left="0"/>
        <w:jc w:val="both"/>
      </w:pPr>
      <w:r>
        <w:rPr>
          <w:rFonts w:ascii="Times New Roman"/>
          <w:b w:val="false"/>
          <w:i w:val="false"/>
          <w:color w:val="000000"/>
          <w:sz w:val="28"/>
        </w:rPr>
        <w:t xml:space="preserve">
      3.01. </w:t>
      </w:r>
      <w:r>
        <w:rPr>
          <w:rFonts w:ascii="Times New Roman"/>
          <w:b/>
          <w:i w:val="false"/>
          <w:color w:val="000000"/>
          <w:sz w:val="28"/>
        </w:rPr>
        <w:t>Применимые расходы</w:t>
      </w:r>
      <w:r>
        <w:rPr>
          <w:rFonts w:ascii="Times New Roman"/>
          <w:b w:val="false"/>
          <w:i w:val="false"/>
          <w:color w:val="000000"/>
          <w:sz w:val="28"/>
        </w:rPr>
        <w:t>. Получатель может снять средства Гранта в соответствии с положениями: (а) Стандартных условий; (b) данного раздела; и (с) дополнительных инструкций, которые Всемирный банк может внести, уведомив Получателя (включая «Руководство Всемирного банка по выплатам» от мая 2006 года, которое периодически пересматривается Всемирным банком и может применяться в отношении настоящего Соглашения согласно таким инструкциям), для финансирования применимых расходов, указанных в следующей таблице. Таблица устанавливает категории применимых расходов, которые могут финансироваться из средств Гранта (далее - Категория), распределение сумм 1 ранта по каждой Категории и доля расходов для финансирования применимых расходов по каждой Категории: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3953"/>
        <w:gridCol w:w="4133"/>
      </w:tblGrid>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выделенного Гранта (в долларах США)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финансируемых расходов</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Услуги консультантов и обучение по Проекту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r>
              <w:rPr>
                <w:rFonts w:ascii="Times New Roman"/>
                <w:b w:val="false"/>
                <w:i w:val="false"/>
                <w:color w:val="000000"/>
                <w:sz w:val="20"/>
              </w:rPr>
              <w:t>:</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13"/>
    <w:p>
      <w:pPr>
        <w:spacing w:after="0"/>
        <w:ind w:left="0"/>
        <w:jc w:val="both"/>
      </w:pPr>
      <w:r>
        <w:rPr>
          <w:rFonts w:ascii="Times New Roman"/>
          <w:b w:val="false"/>
          <w:i w:val="false"/>
          <w:color w:val="000000"/>
          <w:sz w:val="28"/>
        </w:rPr>
        <w:t>
      Согласно данной таблице «Обучение» означает расходы по Проекту. связанные с обучающими поездками, учебными курсами, семинарами и другими обучающими мероприятиями, не включенными в контракты поставщиков товаров или услуг, в том числе стоимость учебных материалов, аренда помещения и оборудования, расходы обучающихся и преподавателей на проезд и проживание.</w:t>
      </w:r>
      <w:r>
        <w:br/>
      </w:r>
      <w:r>
        <w:rPr>
          <w:rFonts w:ascii="Times New Roman"/>
          <w:b w:val="false"/>
          <w:i w:val="false"/>
          <w:color w:val="000000"/>
          <w:sz w:val="28"/>
        </w:rPr>
        <w:t>
</w:t>
      </w:r>
      <w:r>
        <w:rPr>
          <w:rFonts w:ascii="Times New Roman"/>
          <w:b w:val="false"/>
          <w:i w:val="false"/>
          <w:color w:val="000000"/>
          <w:sz w:val="28"/>
        </w:rPr>
        <w:t xml:space="preserve">
      3.02. </w:t>
      </w:r>
      <w:r>
        <w:rPr>
          <w:rFonts w:ascii="Times New Roman"/>
          <w:b/>
          <w:i w:val="false"/>
          <w:color w:val="000000"/>
          <w:sz w:val="28"/>
        </w:rPr>
        <w:t>Условия снятия средств</w:t>
      </w:r>
      <w:r>
        <w:rPr>
          <w:rFonts w:ascii="Times New Roman"/>
          <w:b w:val="false"/>
          <w:i w:val="false"/>
          <w:color w:val="000000"/>
          <w:sz w:val="28"/>
        </w:rPr>
        <w:t>. Несмотря на положения  </w:t>
      </w:r>
      <w:r>
        <w:rPr>
          <w:rFonts w:ascii="Times New Roman"/>
          <w:b w:val="false"/>
          <w:i w:val="false"/>
          <w:color w:val="000000"/>
          <w:sz w:val="28"/>
        </w:rPr>
        <w:t>раздела 3.01</w:t>
      </w:r>
      <w:r>
        <w:rPr>
          <w:rFonts w:ascii="Times New Roman"/>
          <w:b w:val="false"/>
          <w:i w:val="false"/>
          <w:color w:val="000000"/>
          <w:sz w:val="28"/>
        </w:rPr>
        <w:t xml:space="preserve"> настоящего Соглашения, снятие средств для осуществления выплат производится только после подписания Получателем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3.03. </w:t>
      </w:r>
      <w:r>
        <w:rPr>
          <w:rFonts w:ascii="Times New Roman"/>
          <w:b/>
          <w:i w:val="false"/>
          <w:color w:val="000000"/>
          <w:sz w:val="28"/>
        </w:rPr>
        <w:t>Период снятия средств</w:t>
      </w:r>
      <w:r>
        <w:rPr>
          <w:rFonts w:ascii="Times New Roman"/>
          <w:b w:val="false"/>
          <w:i w:val="false"/>
          <w:color w:val="000000"/>
          <w:sz w:val="28"/>
        </w:rPr>
        <w:t xml:space="preserve">. Датой закрытия, указанной в разделе 3.06 (с) Стандартных условий, является 31 октября 2012 года. </w:t>
      </w:r>
    </w:p>
    <w:bookmarkEnd w:id="13"/>
    <w:bookmarkStart w:name="z52" w:id="14"/>
    <w:p>
      <w:pPr>
        <w:spacing w:after="0"/>
        <w:ind w:left="0"/>
        <w:jc w:val="left"/>
      </w:pPr>
      <w:r>
        <w:rPr>
          <w:rFonts w:ascii="Times New Roman"/>
          <w:b/>
          <w:i w:val="false"/>
          <w:color w:val="000000"/>
        </w:rPr>
        <w:t xml:space="preserve"> 
Статья IV</w:t>
      </w:r>
      <w:r>
        <w:br/>
      </w:r>
      <w:r>
        <w:rPr>
          <w:rFonts w:ascii="Times New Roman"/>
          <w:b/>
          <w:i w:val="false"/>
          <w:color w:val="000000"/>
        </w:rPr>
        <w:t>
Вступление в силу</w:t>
      </w:r>
    </w:p>
    <w:bookmarkEnd w:id="14"/>
    <w:bookmarkStart w:name="z53" w:id="15"/>
    <w:p>
      <w:pPr>
        <w:spacing w:after="0"/>
        <w:ind w:left="0"/>
        <w:jc w:val="both"/>
      </w:pPr>
      <w:r>
        <w:rPr>
          <w:rFonts w:ascii="Times New Roman"/>
          <w:b w:val="false"/>
          <w:i w:val="false"/>
          <w:color w:val="000000"/>
          <w:sz w:val="28"/>
        </w:rPr>
        <w:t>
      4.01. Настоящее Соглашение вступает в силу после получения Всемирным банком удовлетворительных для Всемирного банка доказательств о соблюдении условий, обозначенных ниже:</w:t>
      </w:r>
      <w:r>
        <w:br/>
      </w:r>
      <w:r>
        <w:rPr>
          <w:rFonts w:ascii="Times New Roman"/>
          <w:b w:val="false"/>
          <w:i w:val="false"/>
          <w:color w:val="000000"/>
          <w:sz w:val="28"/>
        </w:rPr>
        <w:t>
</w:t>
      </w:r>
      <w:r>
        <w:rPr>
          <w:rFonts w:ascii="Times New Roman"/>
          <w:b w:val="false"/>
          <w:i w:val="false"/>
          <w:color w:val="000000"/>
          <w:sz w:val="28"/>
        </w:rPr>
        <w:t xml:space="preserve">
      (а) Выполнение и заключение настоящего Соглашения от имени Получателя должным образом вводится в действие всеми необходимыми правительственными мерами; и </w:t>
      </w:r>
      <w:r>
        <w:br/>
      </w:r>
      <w:r>
        <w:rPr>
          <w:rFonts w:ascii="Times New Roman"/>
          <w:b w:val="false"/>
          <w:i w:val="false"/>
          <w:color w:val="000000"/>
          <w:sz w:val="28"/>
        </w:rPr>
        <w:t>
</w:t>
      </w:r>
      <w:r>
        <w:rPr>
          <w:rFonts w:ascii="Times New Roman"/>
          <w:b w:val="false"/>
          <w:i w:val="false"/>
          <w:color w:val="000000"/>
          <w:sz w:val="28"/>
        </w:rPr>
        <w:t xml:space="preserve">
      (b) Получатель создал ГУП в составе с ресурсами и техническим заданием, удовлетворительными для Всемирного банка. </w:t>
      </w:r>
      <w:r>
        <w:br/>
      </w:r>
      <w:r>
        <w:rPr>
          <w:rFonts w:ascii="Times New Roman"/>
          <w:b w:val="false"/>
          <w:i w:val="false"/>
          <w:color w:val="000000"/>
          <w:sz w:val="28"/>
        </w:rPr>
        <w:t>
</w:t>
      </w:r>
      <w:r>
        <w:rPr>
          <w:rFonts w:ascii="Times New Roman"/>
          <w:b w:val="false"/>
          <w:i w:val="false"/>
          <w:color w:val="000000"/>
          <w:sz w:val="28"/>
        </w:rPr>
        <w:t>
      4.02. Как одно из доказательств, предоставляемых согласно разделу 5.01 (а), во Всемирный банк направляется заключение или заключения, удовлетворительные для Всемирного банка. Комиссии, приемлемой для Всемирного банка, либо по запросу Всемирного банка свидетельство, удовлетворительное для Всемирного банка, компетентного должностного лица страны-участницы с указанием следующих вопросов:</w:t>
      </w:r>
      <w:r>
        <w:br/>
      </w:r>
      <w:r>
        <w:rPr>
          <w:rFonts w:ascii="Times New Roman"/>
          <w:b w:val="false"/>
          <w:i w:val="false"/>
          <w:color w:val="000000"/>
          <w:sz w:val="28"/>
        </w:rPr>
        <w:t>
</w:t>
      </w:r>
      <w:r>
        <w:rPr>
          <w:rFonts w:ascii="Times New Roman"/>
          <w:b w:val="false"/>
          <w:i w:val="false"/>
          <w:color w:val="000000"/>
          <w:sz w:val="28"/>
        </w:rPr>
        <w:t>
      от имени Получателя о том, что настоящее Соглашение было должным образом введено в действие, выполнено и заключено от его лица и обладает юридической силой в соответствии со своими условиями.</w:t>
      </w:r>
      <w:r>
        <w:br/>
      </w:r>
      <w:r>
        <w:rPr>
          <w:rFonts w:ascii="Times New Roman"/>
          <w:b w:val="false"/>
          <w:i w:val="false"/>
          <w:color w:val="000000"/>
          <w:sz w:val="28"/>
        </w:rPr>
        <w:t>
</w:t>
      </w:r>
      <w:r>
        <w:rPr>
          <w:rFonts w:ascii="Times New Roman"/>
          <w:b w:val="false"/>
          <w:i w:val="false"/>
          <w:color w:val="000000"/>
          <w:sz w:val="28"/>
        </w:rPr>
        <w:t>
      4.03. За исключением случаев, когда Получатель и Всемирный банк договариваются об ином, настоящее Соглашение вступает в силу с даты направления Всемирным банком Получателю уведомления о принятии им доказательств, требуемых согласно </w:t>
      </w:r>
      <w:r>
        <w:rPr>
          <w:rFonts w:ascii="Times New Roman"/>
          <w:b w:val="false"/>
          <w:i w:val="false"/>
          <w:color w:val="000000"/>
          <w:sz w:val="28"/>
        </w:rPr>
        <w:t>разделу 4.01</w:t>
      </w:r>
      <w:r>
        <w:rPr>
          <w:rFonts w:ascii="Times New Roman"/>
          <w:b w:val="false"/>
          <w:i w:val="false"/>
          <w:color w:val="000000"/>
          <w:sz w:val="28"/>
        </w:rPr>
        <w:t xml:space="preserve"> (далее - Дата вступления в силу). Если до Даты вступления в силу произошло событие, позволившее Всемирному банку приостановить право Получателя на снятие средств со счета Гранта в случае действия настоящего Соглашения, Всемирный банк может отложить направление уведомления, указанного в данном разделе, до момента, когда такое событие (события) перестанет (перестанут) существовать.</w:t>
      </w:r>
    </w:p>
    <w:bookmarkEnd w:id="15"/>
    <w:bookmarkStart w:name="z59" w:id="16"/>
    <w:p>
      <w:pPr>
        <w:spacing w:after="0"/>
        <w:ind w:left="0"/>
        <w:jc w:val="left"/>
      </w:pPr>
      <w:r>
        <w:rPr>
          <w:rFonts w:ascii="Times New Roman"/>
          <w:b/>
          <w:i w:val="false"/>
          <w:color w:val="000000"/>
        </w:rPr>
        <w:t xml:space="preserve"> 
Статья V</w:t>
      </w:r>
      <w:r>
        <w:br/>
      </w:r>
      <w:r>
        <w:rPr>
          <w:rFonts w:ascii="Times New Roman"/>
          <w:b/>
          <w:i w:val="false"/>
          <w:color w:val="000000"/>
        </w:rPr>
        <w:t>
Представитель Получателя; Адреса</w:t>
      </w:r>
    </w:p>
    <w:bookmarkEnd w:id="16"/>
    <w:bookmarkStart w:name="z60" w:id="17"/>
    <w:p>
      <w:pPr>
        <w:spacing w:after="0"/>
        <w:ind w:left="0"/>
        <w:jc w:val="both"/>
      </w:pPr>
      <w:r>
        <w:rPr>
          <w:rFonts w:ascii="Times New Roman"/>
          <w:b w:val="false"/>
          <w:i w:val="false"/>
          <w:color w:val="000000"/>
          <w:sz w:val="28"/>
        </w:rPr>
        <w:t xml:space="preserve">
      5.01. </w:t>
      </w:r>
      <w:r>
        <w:rPr>
          <w:rFonts w:ascii="Times New Roman"/>
          <w:b/>
          <w:i w:val="false"/>
          <w:color w:val="000000"/>
          <w:sz w:val="28"/>
        </w:rPr>
        <w:t>Представитель Получателя</w:t>
      </w:r>
      <w:r>
        <w:rPr>
          <w:rFonts w:ascii="Times New Roman"/>
          <w:b w:val="false"/>
          <w:i w:val="false"/>
          <w:color w:val="000000"/>
          <w:sz w:val="28"/>
        </w:rPr>
        <w:t>. Представителем Получателя, упомянутым в разделе 7.02 Стандартных условий, является Министр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5.02. </w:t>
      </w:r>
      <w:r>
        <w:rPr>
          <w:rFonts w:ascii="Times New Roman"/>
          <w:b/>
          <w:i w:val="false"/>
          <w:color w:val="000000"/>
          <w:sz w:val="28"/>
        </w:rPr>
        <w:t>Адрес Получателя</w:t>
      </w:r>
      <w:r>
        <w:rPr>
          <w:rFonts w:ascii="Times New Roman"/>
          <w:b w:val="false"/>
          <w:i w:val="false"/>
          <w:color w:val="000000"/>
          <w:sz w:val="28"/>
        </w:rPr>
        <w:t>. Адресом получателя, упомянутым в разделе 7.01 Стандартных условий, является:</w:t>
      </w:r>
    </w:p>
    <w:bookmarkEnd w:id="17"/>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ул. Победы, 11</w:t>
      </w:r>
      <w:r>
        <w:br/>
      </w:r>
      <w:r>
        <w:rPr>
          <w:rFonts w:ascii="Times New Roman"/>
          <w:b w:val="false"/>
          <w:i w:val="false"/>
          <w:color w:val="000000"/>
          <w:sz w:val="28"/>
        </w:rPr>
        <w:t>
      город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Телекс:                        Факс:</w:t>
      </w:r>
      <w:r>
        <w:br/>
      </w:r>
      <w:r>
        <w:rPr>
          <w:rFonts w:ascii="Times New Roman"/>
          <w:b w:val="false"/>
          <w:i w:val="false"/>
          <w:color w:val="000000"/>
          <w:sz w:val="28"/>
        </w:rPr>
        <w:t>
      265126 (FILIN)                 7-7172-717785</w:t>
      </w:r>
    </w:p>
    <w:bookmarkStart w:name="z62" w:id="18"/>
    <w:p>
      <w:pPr>
        <w:spacing w:after="0"/>
        <w:ind w:left="0"/>
        <w:jc w:val="both"/>
      </w:pPr>
      <w:r>
        <w:rPr>
          <w:rFonts w:ascii="Times New Roman"/>
          <w:b w:val="false"/>
          <w:i w:val="false"/>
          <w:color w:val="000000"/>
          <w:sz w:val="28"/>
        </w:rPr>
        <w:t xml:space="preserve">
      5.03. </w:t>
      </w:r>
      <w:r>
        <w:rPr>
          <w:rFonts w:ascii="Times New Roman"/>
          <w:b/>
          <w:i w:val="false"/>
          <w:color w:val="000000"/>
          <w:sz w:val="28"/>
        </w:rPr>
        <w:t>Адрес Всемирного банка</w:t>
      </w:r>
      <w:r>
        <w:rPr>
          <w:rFonts w:ascii="Times New Roman"/>
          <w:b w:val="false"/>
          <w:i w:val="false"/>
          <w:color w:val="000000"/>
          <w:sz w:val="28"/>
        </w:rPr>
        <w:t>. Адресом Всемирного банка, упомянутым в разделе 7.01 Стандартных условий, является:</w:t>
      </w:r>
    </w:p>
    <w:bookmarkEnd w:id="18"/>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ул. Н 1818, N.W. Вашингтон, ОК 20433</w:t>
      </w:r>
      <w:r>
        <w:br/>
      </w:r>
      <w:r>
        <w:rPr>
          <w:rFonts w:ascii="Times New Roman"/>
          <w:b w:val="false"/>
          <w:i w:val="false"/>
          <w:color w:val="000000"/>
          <w:sz w:val="28"/>
        </w:rPr>
        <w:t>
      Соединенные Штаты Америки</w:t>
      </w:r>
    </w:p>
    <w:p>
      <w:pPr>
        <w:spacing w:after="0"/>
        <w:ind w:left="0"/>
        <w:jc w:val="both"/>
      </w:pPr>
      <w:r>
        <w:rPr>
          <w:rFonts w:ascii="Times New Roman"/>
          <w:b w:val="false"/>
          <w:i w:val="false"/>
          <w:color w:val="000000"/>
          <w:sz w:val="28"/>
        </w:rPr>
        <w:t>      Кабель:                 Телекс:                  Факс:</w:t>
      </w:r>
      <w:r>
        <w:br/>
      </w:r>
      <w:r>
        <w:rPr>
          <w:rFonts w:ascii="Times New Roman"/>
          <w:b w:val="false"/>
          <w:i w:val="false"/>
          <w:color w:val="000000"/>
          <w:sz w:val="28"/>
        </w:rPr>
        <w:t>
      INTBAFRAD               248423 (МCI) или         1-202-477-6391</w:t>
      </w:r>
      <w:r>
        <w:br/>
      </w:r>
      <w:r>
        <w:rPr>
          <w:rFonts w:ascii="Times New Roman"/>
          <w:b w:val="false"/>
          <w:i w:val="false"/>
          <w:color w:val="000000"/>
          <w:sz w:val="28"/>
        </w:rPr>
        <w:t>
      Вашингтон ОК            64145 (MCI)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