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2f9f" w14:textId="d54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ноября 2012 года № 419.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"Об утверждении Положения о Республиканской бюджетной комиссии" (САПП Республики Казахстан, 2009 г., № 18, ст. 155; 2011 г., № 7, ст. 87)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Комиссия в соответствии с возложенными на нее задачами осуществляет следующие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концессионных проектов на плановый период, на условии софинансирования из республиканского бюджета в разрезе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города республиканского значения, столицы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предложения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изменении или отмене натуральных норм;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бюджетных программ на плановый период с учетом заключений центрального уполномоченного органа по бюджетному планированию по бюджетным заявкам и центрального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 и постановлений Правительства Республики Казахстан, предусматривающим увеличение расходов или сокращение доходов республиканского или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города республиканского значения, столицы;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программ, центральными уполномоченными органами по государственному планированию и бюджетному планированию;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финансированию концессионных проектов для разработки или корректировки, а также проведению необходимых экспертиз технико-экономических обоснований;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концессионных проектов;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софинансированию концессионного проекта из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бюджетным инвестициям, направленным на реализацию особо важных и требующих оперативной реализации задач, не прошедшим этапы планирования,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функции в соответствии с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План-график работы устанавливается комиссией. Согласование с членами комиссии и рассылка плана-графика работы комиссии осуществляется за месяц до начала работы комиссии по рассмотрению бюджетных заявок и проектов стратегических планов или проектов изменений и дополнений в стратегические планы.";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Рабочим органом комиссии является центральный уполномоченный орган по бюджетному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период между заседаниями комиссии организационные вопросы ее деятельности решает рабочий орган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входящие в компетенцию комиссии, рассматриваются рабочим органом не более двадцати рабочих дней и выносятся на рассмотрение комиссии при условии наличия полного пакета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для рассмотрения на заседании комиссии направляются членам комиссии рабочим органом не позднее двух рабочих дней до даты проведения заседания.".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