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2781" w14:textId="d9d2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7 декабря 2010 года № 1118 "Об утверждении Государственной программы развития образования Республики Казахстан на 2011-2020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ноября 2012 года № 423. Утратил силу Указом Президента Республики Казахстан от 1 марта 2016 года № 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01.03.2016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"Об утверждении Государственной программы развития образования Республики Казахстан на 2011-2020 годы" (САПП Республики Казахстан, 2011 г., № 5, ст. 49)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2011-2020 годы, утвержденной 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Паспорт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целевых индикаторах: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"доля высококвалифицированных педагогических работников, имеющих высшую и первую категории, от общего количества педагогов - 54 %;";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"доля выпускников ТиПО, прошедших оценку уровня профессиональной подготовленности и присвоения квалификации с первого раза, от общего числа принявших участие - 80 %;";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"доля вузов, осуществляющих инновационную деятельность путем интеграции образования и науки на основе внедрения результатов отечественных научных исследований в производство, - 13 %;";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источники и объемы финансирования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"Источники и объемы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первого этапа Программы из республиканского бюджета составляет 509,7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из местного бюджета будет осуществляться в пределах предусмотренных средств, выделяемых ежегодно из соответствующих местных бюджетов на развитие системы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Цели, задачи, целевые индикаторы и показатели результатов реализации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подраздела "Целевые индикаторы":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"2015" цифры "47" заменить цифрами "49";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"2020" цифры "52" заменить цифрами "54";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седьмой: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"2015" цифры "73,5" заменить цифрами "74";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тринадцатую изложить в следующей редакции: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2"/>
        <w:gridCol w:w="1483"/>
        <w:gridCol w:w="1164"/>
        <w:gridCol w:w="1341"/>
      </w:tblGrid>
      <w:tr>
        <w:trPr>
          <w:trHeight w:val="30" w:hRule="atLeast"/>
        </w:trPr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"доля выпускников ТиПО, прошедших оценку уровня профессиональной подготовленности и присвоения квалификации с первого раза, от общего числа принявших участие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шестнадцатой: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"2015" цифры "10" заменить цифрами "35";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двадцать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"2015" цифру "2" заменить цифрами "10";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"2020" цифру "5" заменить цифрами "13";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двадцать четвертой: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"2015" цифры "27" заменить цифрами "31";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подраздела "Достижения задач будут измеряться следующими показателями":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вторую изложить в следующей редакции: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8"/>
        <w:gridCol w:w="1332"/>
        <w:gridCol w:w="1353"/>
        <w:gridCol w:w="1466"/>
        <w:gridCol w:w="1311"/>
      </w:tblGrid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"доля педагогов, прошедших повышение квалификации по новой системе повышения квалификации, от общего количества педагогов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МИО";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двенадцатой: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"2015" цифры "50" заменить цифрами "60";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двадцать девятой: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"Показатель"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"доля типовых учебных планов и программ по специальностям ТиПО, разработанных с участием работодателей (на основе профессиональных стандартов)";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тридцатой: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"Показатель"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"доля интегрированных образовательных учебных программ, разработанных с участием работодателей и международных экспертов";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сорок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"Показатель"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"расширение академической свободы вузов в типовых учебных планах высшего и послевузовского образования по специальностям, расширение компонента по выбору";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сорок четвертой: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"Исполнители" аббревиатуру "МОН" заменить словами "Автономная организация образования "Назарбаев Университет", МОН";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пятьдесят вторую изложить в следующей редакции: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0"/>
        <w:gridCol w:w="1083"/>
        <w:gridCol w:w="1453"/>
        <w:gridCol w:w="1132"/>
        <w:gridCol w:w="1482"/>
      </w:tblGrid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"доля молодежи, избранной в представительные органы на всех уровнях, от общего числа депутатов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3,9 %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4,1 %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МИО";</w:t>
            </w:r>
          </w:p>
        </w:tc>
      </w:tr>
    </w:tbl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пятьдесят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"2015" цифры "25" заменить цифрами "28";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"2020" цифры "29" заменить цифрами "35";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 Основные направления, пути достижения поставленных целей программы и соответствующие меры":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"Финансирование системы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"Подушевое финансирование":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девятую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"Статус педагога":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"Целевой индикатор"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"Целевой индикатор: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высококвалифицированных педагогических работников, имеющих высшую и первую категории, от общего количества педагогов (2015 г. - 49 %, 2020 г. - 54 %).";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системы образования высококвалифицированными кадрами":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четвертую, пятую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"Курсы повышения квалификации будут проходить на базе акционерного общества "Национальный центр повышения квалификации "Өрлеу", а также на базе автономной организации образования "Назарбаев интеллектуальные школы" в центре педагогического мастерства, где по окончании курсовой подготовки и сдачи квалификационного экзамена педагогу будет вручен соответствующий сертификат в соответствии с градацией курсов - 1-, 2-, 3-его уровней, которые будут влиять на оплату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совершенствование нормативной правовой базы, обновление программ и материально-технической базы системы повышения квалификации, реформирование организационной модели.";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"Дошкольное воспитание и обучение":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"Целевой индикатор"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"Целевой индикатор: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Охват детей в возрасте с 3 до 6 лет дошкольным воспитанием и обучением (2015 г. - 74 %, 2020 г. - 100 %).";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"Среднее образование":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"Переход на 12-летнюю модель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"Планируется разработать и внедрить новый стандарт 12-летнего образования, основанный на компетентностном подходе и развитии функциональной грамотности школьников.";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третью, четвертую, пятую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"Типовые учебные планы и программы будут ориентированы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функциональной грамотности;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результаты, обеспечивающие личное саморазвитие, самостоятельность в приобретении знаний и формирующие коммуникативные навыки;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умение управлять информацией и технологиями и решать проблемы;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предприимчивость и креативность.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2011 году будут обновлены планы и программы начального образования, разработаны учебные программы на основе компетентностного подхода основного среднего и общего среднего образования для формирования функциональной грамотности школьников.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2015 году элементы опыта Назарбаев интеллектуальных школ (повышение квалификации учителей, методики и технологии обучения) будут внедрены в систему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 2014 году будет разработана и апробирована программа профильного обучения "Бейiндiк мектеп" по направлениям: общественно-гуманитарное, естественно-математическое и технологическое.";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тридцатую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 2011 года будут разрабатываться требования к профильным школам, к их оснащению;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"Техническое и профессиональное образование":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"Целевые индикаторы"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"Доля выпускников ТиПО, прошедших оценку уровня профессиональной подготовленности и присвоения квалификации с первого раза, от общего числа принявших участие (2015 г. - 75 %, 2020 г. - 80 %).";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"Обновление структуры и содержания технического и профессионального образования с учетом запросов индустриально-инновационного развития экономики"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требованиями профессиональных стандартов будут: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обновлены типовые учебные планы и программы по специальностям ТиПО;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разработаны типовые учебные программы по специальным дисциплинам, учебная литература;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разработаны модульные программы для получения нескольких квалификаций, создан банк данных модульных программ.";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первая </w:t>
      </w:r>
      <w:r>
        <w:rPr>
          <w:rFonts w:ascii="Times New Roman"/>
          <w:b w:val="false"/>
          <w:i w:val="false"/>
          <w:color w:val="000000"/>
          <w:sz w:val="28"/>
        </w:rPr>
        <w:t>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инфраструктуры подготовки кадров для отраслей экономики"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обеспечения доступности получения профессионального образования молодежью будет увеличено количество ученических мест за счет строительства колледжей и общежитий. Будут функционировать 4 межрегиональных профессиональных центра в городах Атырау для нефтегазовой отрасли, Экибастузе - топливно-энергетической, Шымкенте - обрабатывающей и Усть-Каменогорске - машиностроительной.";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"Повышение престижа обучения в ТиПО" дополнить частью двенадцатой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"Будут созданы колледжи мирового уровня, управление деятельностью которых будет осуществлять некоммерческое акционерное общество "Холдинг "Кәсіпқор". Их опыт будет распространен в масштабах всей системы ТиПО.";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"Высшее и послевузовское образование":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 </w:t>
      </w:r>
      <w:r>
        <w:rPr>
          <w:rFonts w:ascii="Times New Roman"/>
          <w:b w:val="false"/>
          <w:i w:val="false"/>
          <w:color w:val="000000"/>
          <w:sz w:val="28"/>
        </w:rPr>
        <w:t>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"Целевые индикаторы"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"Доля вузов, осуществляющих инновационную деятельность путем интеграции образования и науки на основе внедрения результатов отечественных научных исследований в производство (2015 г. - 10 %, 2020 г. - 13 %).";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интеграции в европейскую зону высшего образования путем приведения содержания и структуры высшего образования в соответствие с параметрами Болонского процесса":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целях развития академической мобильности, как одного из принципов Болонской декларации, обучающиеся будут обучаться за рубежом не менее одного академического периода за весь период обучения, в том числе за счет международной </w:t>
      </w:r>
      <w:r>
        <w:rPr>
          <w:rFonts w:ascii="Times New Roman"/>
          <w:b w:val="false"/>
          <w:i w:val="false"/>
          <w:color w:val="000000"/>
          <w:sz w:val="28"/>
        </w:rPr>
        <w:t>стипендии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"Болашак";";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пилотном режиме будет создан ряд независимых центров подтверждения квалификации на базе отраслевых ассоциаций.";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"Будут созданы условия для поэтапного предоставления автономии вузам страны. С сентября 2013 года будет предоставлена автономия национальным исследовательским университетам, с сентября 2014 года - национальным высшим учебным заведениям, с сентября 2015 года - остальным высшим учебным заведениям.";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интеграции образования, науки и производства, создание условий для коммерциализации продуктов интеллектуальной собственности и технологий. Подготовка высококвалифицированных научно-педагогических кадров.":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шестой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"Будет обеспечен широкий доступ лабораторного оборудования 5 национальных и 15 инженерных лабораторий для подготовки студенческих и дипломных работ.";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"Обучение в течение всей жизни":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"Будет разработана ваучерная система переквалификации взрослого населения."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десятой слова "профессиональный лицей,"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"Воспитательная работа и молодежная политика":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"Целевой индикатор"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"Целевой индикатор: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молодежи, принимающей активное участие в реализации мероприятий в сфере молодежной политики и патриотического воспитания от общей численности молодежи (2015 г. - 31 %, 2020 г. - 55 %).";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седьмую </w:t>
      </w:r>
      <w:r>
        <w:rPr>
          <w:rFonts w:ascii="Times New Roman"/>
          <w:b w:val="false"/>
          <w:i w:val="false"/>
          <w:color w:val="000000"/>
          <w:sz w:val="28"/>
        </w:rPr>
        <w:t>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"Реализация механизмов раскрытия потенциала молодежи"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 2020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молодежи, избранной в представительные органы на всех уровнях, достигнет 4,1 % от общего числа депутатов;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деятельности молодежных организаций будет участвовать 35 %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молодежных организаций, привлеченных к реализации социально значимых проектов в рамках реализации государственного социального заказа, будет составлять 24 %.";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"6. Этапы реализации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главы "В результате реализации Программы будут обеспечены следующие социально-экономические эффекты:"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Внедрение нового финансово-экономического механизма, финансирование организаций образования среднего, технического и профессионального образования на основе нормативно-подушевого принципа.";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"7. Необходимые ресурсы":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"Предполагаемые финансовые затраты (капитальные и текущие)"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"Объем финансирования первого этапа Программы из республиканского бюджета составляет 509,7* млрд. тенге, в том числе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2011 году - 72,3 млрд.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2012 году - 98,3 млрд.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2013 году - 52,8 млрд.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2014 году - 145,9 млрд.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2015 году - 140,4 млрд.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 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