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5108" w14:textId="3e75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5 июля 2006 года №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сентября 2013 года № 647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Конституционного закона Республики Казахстан от 26 декабря 1995 года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2006 года № 140 "О Комиссии по вопросам помилования при Президенте Республики Казахстан" (САПП Республики Казахстан, 2006 г, № 25, ст. 254; 2007 г., № 11, ст. 119; 2007 г., № 44, ст. 515; 2008 г., № 20, ст. 182; № 42, ст. 465; 2009 г, № 27-28, ст. 234; 2012 г., № 36, ст. 476; 2012 г., № 77-78, ст. 1131) следующие изменения: 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помилования при Президенте Республики Казахстан, утвержденный вышеназванным Указом, Кима Георгия Владимировича, депутата Сената Парламента Республики Казахстан; 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указанной Комиссии Есима Гарифоллу.  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