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559f" w14:textId="e515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Указ Президента Республики Казахстан от 1 февраля 2010 года № 922 "О Стратегическом плане развития Республики Казахстан до 2020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11 ноября 2013 года № 689. Утратил силу Указом Президента Республики Казахстан от 15 февраля 2018 года № 636</w:t>
      </w:r>
    </w:p>
    <w:p>
      <w:pPr>
        <w:spacing w:after="0"/>
        <w:ind w:left="0"/>
        <w:jc w:val="both"/>
      </w:pPr>
      <w:r>
        <w:rPr>
          <w:rFonts w:ascii="Times New Roman"/>
          <w:b w:val="false"/>
          <w:i w:val="false"/>
          <w:color w:val="ff0000"/>
          <w:sz w:val="28"/>
        </w:rPr>
        <w:t xml:space="preserve">
      Сноска. Утратил силу Указом Президента РК от 15.02.2018 </w:t>
      </w:r>
      <w:r>
        <w:rPr>
          <w:rFonts w:ascii="Times New Roman"/>
          <w:b w:val="false"/>
          <w:i w:val="false"/>
          <w:color w:val="ff0000"/>
          <w:sz w:val="28"/>
        </w:rPr>
        <w:t>№ 636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(САПП Республики Казахстан, 2010 г., № 10, ст. 115; 2012 г., № 68, ст. 976) следующее изменение:</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Стратегическом плане</w:t>
      </w:r>
      <w:r>
        <w:rPr>
          <w:rFonts w:ascii="Times New Roman"/>
          <w:b w:val="false"/>
          <w:i w:val="false"/>
          <w:color w:val="000000"/>
          <w:sz w:val="28"/>
        </w:rPr>
        <w:t xml:space="preserve"> развития Республики Казахстан до 2020 года, утвержденном вышеназванным Указом: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III</w:t>
      </w:r>
      <w:r>
        <w:rPr>
          <w:rFonts w:ascii="Times New Roman"/>
          <w:b w:val="false"/>
          <w:i w:val="false"/>
          <w:color w:val="000000"/>
          <w:sz w:val="28"/>
        </w:rPr>
        <w:t xml:space="preserve"> "Ключевые направления развития Казахстана до 2020 года" изложить в следующей редакции:</w:t>
      </w:r>
    </w:p>
    <w:p>
      <w:pPr>
        <w:spacing w:after="0"/>
        <w:ind w:left="0"/>
        <w:jc w:val="left"/>
      </w:pPr>
      <w:r>
        <w:rPr>
          <w:rFonts w:ascii="Times New Roman"/>
          <w:b/>
          <w:i w:val="false"/>
          <w:color w:val="000000"/>
        </w:rPr>
        <w:t xml:space="preserve"> III. Ключевые направления развития Казахстана до 2020 года</w:t>
      </w:r>
      <w:r>
        <w:br/>
      </w:r>
      <w:r>
        <w:rPr>
          <w:rFonts w:ascii="Times New Roman"/>
          <w:b/>
          <w:i w:val="false"/>
          <w:color w:val="000000"/>
        </w:rPr>
        <w:t>Казахстан в 2020 году</w:t>
      </w:r>
    </w:p>
    <w:p>
      <w:pPr>
        <w:spacing w:after="0"/>
        <w:ind w:left="0"/>
        <w:jc w:val="both"/>
      </w:pPr>
      <w:r>
        <w:rPr>
          <w:rFonts w:ascii="Times New Roman"/>
          <w:b w:val="false"/>
          <w:i w:val="false"/>
          <w:color w:val="000000"/>
          <w:sz w:val="28"/>
        </w:rPr>
        <w:t>
      Казахстан в 2020 году станет страной, которая вышла из мирового кризиса более сильной и конкурентоспособной, с диверсифицированной экономикой и населением, активно вовлеченным в новую экономику.</w:t>
      </w:r>
    </w:p>
    <w:p>
      <w:pPr>
        <w:spacing w:after="0"/>
        <w:ind w:left="0"/>
        <w:jc w:val="both"/>
      </w:pPr>
      <w:r>
        <w:rPr>
          <w:rFonts w:ascii="Times New Roman"/>
          <w:b w:val="false"/>
          <w:i w:val="false"/>
          <w:color w:val="000000"/>
          <w:sz w:val="28"/>
        </w:rPr>
        <w:t>
      К 2020 году Казахстан уже будет в числе пятидесяти наиболее конкурентоспособных стран мира с благоприятным деловым климатом, позволяющим привлекать значительные иностранные инвестиции в несырьевые секторы экономики страны. Экономика будет лучше подготовлена к следующим экономическим кризисам. Казахстан укрепит свои политические и экономические связи с сопредельными странами и другими государствами.</w:t>
      </w:r>
    </w:p>
    <w:p>
      <w:pPr>
        <w:spacing w:after="0"/>
        <w:ind w:left="0"/>
        <w:jc w:val="both"/>
      </w:pPr>
      <w:r>
        <w:rPr>
          <w:rFonts w:ascii="Times New Roman"/>
          <w:b w:val="false"/>
          <w:i w:val="false"/>
          <w:color w:val="000000"/>
          <w:sz w:val="28"/>
        </w:rPr>
        <w:t>
      К 2020 году страна будет обладать человеческими ресурсами, необходимыми для развития диверсифицированной экономики, а также иметь инфраструктуру, необходимую для обслуживания отечественных предпринимателей и экспортеров. Будет обеспечена бесперебойная связь с остальным миром за счет интенсивного развития транспортной инфраструктуры и телекоммуникаций. Обрабатывающая промышленность, сельское хозяйство и сфера услуг Казахстана займут достойное место в структуре экономики наряду с горнодобывающей промышленностью. В социальной сфере и сфере защиты окружающей среды будут достигнуты значительные результаты.</w:t>
      </w:r>
    </w:p>
    <w:p>
      <w:pPr>
        <w:spacing w:after="0"/>
        <w:ind w:left="0"/>
        <w:jc w:val="both"/>
      </w:pPr>
      <w:r>
        <w:rPr>
          <w:rFonts w:ascii="Times New Roman"/>
          <w:b w:val="false"/>
          <w:i w:val="false"/>
          <w:color w:val="000000"/>
          <w:sz w:val="28"/>
        </w:rPr>
        <w:t>
      К 2020 году казахстанская экономика в реальном выражении возрастет более чем на треть по отношению к уровню 2009 года</w:t>
      </w:r>
      <w:r>
        <w:rPr>
          <w:rFonts w:ascii="Times New Roman"/>
          <w:b w:val="false"/>
          <w:i w:val="false"/>
          <w:color w:val="000000"/>
          <w:vertAlign w:val="superscript"/>
        </w:rPr>
        <w:t>1</w:t>
      </w:r>
      <w:r>
        <w:rPr>
          <w:rFonts w:ascii="Times New Roman"/>
          <w:b w:val="false"/>
          <w:i w:val="false"/>
          <w:color w:val="000000"/>
          <w:sz w:val="28"/>
        </w:rPr>
        <w:t>. За счет успешной реализации планов по диверсификации экономики показатели роста перерабатывающих отраслей экономики к 2020 году будут больше показателей роста добывающих отраслей или равны им.</w:t>
      </w:r>
    </w:p>
    <w:p>
      <w:pPr>
        <w:spacing w:after="0"/>
        <w:ind w:left="0"/>
        <w:jc w:val="both"/>
      </w:pPr>
      <w:r>
        <w:rPr>
          <w:rFonts w:ascii="Times New Roman"/>
          <w:b w:val="false"/>
          <w:i w:val="false"/>
          <w:color w:val="000000"/>
          <w:sz w:val="28"/>
        </w:rPr>
        <w:t>
      Благодаря проведению взвешенной макроэкономической политики, к 2020 году уровень золотовалютных резервов (без учета активов Национального фонда Республики Казахстан) будет не ниже трех месяцев импорта или объема краткосрочного (до 1 года) внешнего долга государственного и корпоративного секторов экономики страны (в зависимости от того, какой показатель будет выше). Активы Национального фонда составят не менее 30 % к ВВП. Инфляция в этот период в среднем будет удерживаться на уровне 5–8 % в год. Политика обменного курса будет обеспечивать баланс между внутренней и внешней конкурентоспособностью казахстанской экономики.</w:t>
      </w:r>
    </w:p>
    <w:p>
      <w:pPr>
        <w:spacing w:after="0"/>
        <w:ind w:left="0"/>
        <w:jc w:val="both"/>
      </w:pPr>
      <w:r>
        <w:rPr>
          <w:rFonts w:ascii="Times New Roman"/>
          <w:b w:val="false"/>
          <w:i w:val="false"/>
          <w:color w:val="000000"/>
          <w:sz w:val="28"/>
        </w:rPr>
        <w:t>
      К 2020 году доля населения с доходами ниже прожиточного минимума снизится до 8 %. Социально уязвимые группы населения, люди с ограниченными возможностями, женщины, дети и молодежь будут чувствовать себя более защищенными и смогут расширить свои возможности в обществе.</w:t>
      </w:r>
    </w:p>
    <w:p>
      <w:pPr>
        <w:spacing w:after="0"/>
        <w:ind w:left="0"/>
        <w:jc w:val="both"/>
      </w:pPr>
      <w:r>
        <w:rPr>
          <w:rFonts w:ascii="Times New Roman"/>
          <w:b w:val="false"/>
          <w:i w:val="false"/>
          <w:color w:val="000000"/>
          <w:sz w:val="28"/>
        </w:rPr>
        <w:t>
      К 2020 году в результате принимаемых мер удельный вес преступлений, совершенных в отношении женщин, в сфере семейно-бытовых отношений снизится до 9,7 % и преступлений в отношении несовершеннолетних – до 2,2 %.</w:t>
      </w:r>
    </w:p>
    <w:p>
      <w:pPr>
        <w:spacing w:after="0"/>
        <w:ind w:left="0"/>
        <w:jc w:val="both"/>
      </w:pPr>
      <w:r>
        <w:rPr>
          <w:rFonts w:ascii="Times New Roman"/>
          <w:b w:val="false"/>
          <w:i w:val="false"/>
          <w:color w:val="000000"/>
          <w:sz w:val="28"/>
        </w:rPr>
        <w:t>
      Качественное образование от детского сада до университета будет доступным по всей стране, значительно улучшится состояние здоровья населения. Услуги здравоохранения будут соответствовать лучшим мировым стандартам. Казахстанцы будут вести более здоровый образ жизни, сократится число курящих и злоупотребляющих алкоголем. Последовательно и поэтапно расширится использование государственного языка во всех сферах жизнедеятельности общества. Различные этнические группы и представители конфессий будут жить в условиях внутренней стабильности, безопасности, мира и согласия.</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Далее по тексту Стратегического плана-2020 указывается изменение значений целевых индикаторов (показателей) к уровню 2009 года, если не указывается иное.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Стабильная база для роста, процветания и безопасности</w:t>
      </w:r>
      <w:r>
        <w:rPr>
          <w:rFonts w:ascii="Times New Roman"/>
          <w:b w:val="false"/>
          <w:i w:val="false"/>
          <w:color w:val="000000"/>
          <w:sz w:val="28"/>
        </w:rPr>
        <w:t xml:space="preserve"> </w:t>
      </w:r>
      <w:r>
        <w:rPr>
          <w:rFonts w:ascii="Times New Roman"/>
          <w:b/>
          <w:i w:val="false"/>
          <w:color w:val="000000"/>
          <w:sz w:val="28"/>
        </w:rPr>
        <w:t>Казахстана: пять ключевых направлений</w:t>
      </w:r>
    </w:p>
    <w:p>
      <w:pPr>
        <w:spacing w:after="0"/>
        <w:ind w:left="0"/>
        <w:jc w:val="both"/>
      </w:pPr>
      <w:r>
        <w:rPr>
          <w:rFonts w:ascii="Times New Roman"/>
          <w:b w:val="false"/>
          <w:i w:val="false"/>
          <w:color w:val="000000"/>
          <w:sz w:val="28"/>
        </w:rPr>
        <w:t>
      В ближайшее десятилетие приоритетными в деятельности государства будут пять ключевых направлений:</w:t>
      </w:r>
    </w:p>
    <w:p>
      <w:pPr>
        <w:spacing w:after="0"/>
        <w:ind w:left="0"/>
        <w:jc w:val="both"/>
      </w:pPr>
      <w:r>
        <w:rPr>
          <w:rFonts w:ascii="Times New Roman"/>
          <w:b w:val="false"/>
          <w:i w:val="false"/>
          <w:color w:val="000000"/>
          <w:sz w:val="28"/>
        </w:rPr>
        <w:t>
      1) подготовка к посткризисному развитию;</w:t>
      </w:r>
    </w:p>
    <w:p>
      <w:pPr>
        <w:spacing w:after="0"/>
        <w:ind w:left="0"/>
        <w:jc w:val="both"/>
      </w:pPr>
      <w:r>
        <w:rPr>
          <w:rFonts w:ascii="Times New Roman"/>
          <w:b w:val="false"/>
          <w:i w:val="false"/>
          <w:color w:val="000000"/>
          <w:sz w:val="28"/>
        </w:rPr>
        <w:t>
      2) обеспечение устойчивого роста экономики за счет ускорения диверсификации через индустриализацию и развитие инфраструктуры;</w:t>
      </w:r>
    </w:p>
    <w:p>
      <w:pPr>
        <w:spacing w:after="0"/>
        <w:ind w:left="0"/>
        <w:jc w:val="both"/>
      </w:pPr>
      <w:r>
        <w:rPr>
          <w:rFonts w:ascii="Times New Roman"/>
          <w:b w:val="false"/>
          <w:i w:val="false"/>
          <w:color w:val="000000"/>
          <w:sz w:val="28"/>
        </w:rPr>
        <w:t>
      3) инвестиции в будущее – повышение конкурентоспособности человеческого капитала для достижения устойчивого экономического роста, процветания и социального благополучия казахстанцев;</w:t>
      </w:r>
    </w:p>
    <w:p>
      <w:pPr>
        <w:spacing w:after="0"/>
        <w:ind w:left="0"/>
        <w:jc w:val="both"/>
      </w:pPr>
      <w:r>
        <w:rPr>
          <w:rFonts w:ascii="Times New Roman"/>
          <w:b w:val="false"/>
          <w:i w:val="false"/>
          <w:color w:val="000000"/>
          <w:sz w:val="28"/>
        </w:rPr>
        <w:t>
      4) обеспечение населения качественными социальными и жилищно-коммунальными услугами;</w:t>
      </w:r>
    </w:p>
    <w:p>
      <w:pPr>
        <w:spacing w:after="0"/>
        <w:ind w:left="0"/>
        <w:jc w:val="both"/>
      </w:pPr>
      <w:r>
        <w:rPr>
          <w:rFonts w:ascii="Times New Roman"/>
          <w:b w:val="false"/>
          <w:i w:val="false"/>
          <w:color w:val="000000"/>
          <w:sz w:val="28"/>
        </w:rPr>
        <w:t>
      5) укрепление межнационального согласия, безопасности, стабильности международных отношений.</w:t>
      </w:r>
    </w:p>
    <w:p>
      <w:pPr>
        <w:spacing w:after="0"/>
        <w:ind w:left="0"/>
        <w:jc w:val="both"/>
      </w:pPr>
      <w:r>
        <w:rPr>
          <w:rFonts w:ascii="Times New Roman"/>
          <w:b w:val="false"/>
          <w:i w:val="false"/>
          <w:color w:val="000000"/>
          <w:sz w:val="28"/>
        </w:rPr>
        <w:t>
      В процессе подготовки к восстановлению экономики Казахстан должен ускоренно реализовать реформы, которые позволят повысить ее конкурентоспособность. Первое ключевое направление – подготовка к посткризисному развитию – включает меры, результаты которых будут ощутимы в начале десятилетнего периода. Это создание более благоприятной бизнес-среды, укрепление финансового сектора и совершенствование правовой системы.</w:t>
      </w:r>
    </w:p>
    <w:p>
      <w:pPr>
        <w:spacing w:after="0"/>
        <w:ind w:left="0"/>
        <w:jc w:val="both"/>
      </w:pPr>
      <w:r>
        <w:rPr>
          <w:rFonts w:ascii="Times New Roman"/>
          <w:b w:val="false"/>
          <w:i w:val="false"/>
          <w:color w:val="000000"/>
          <w:sz w:val="28"/>
        </w:rPr>
        <w:t>
      Действия в рамках второго ключевого направления будут способствовать ускорению диверсификации экономики Казахстана в результате реализации программы форсированной индустриализации страны и развития инфраструктуры. Это позволит изменить экономическую модель и перейти от экстенсивного, сырьевого пути развития к индустриально-инновационному развитию. Планы инфраструктурного развития страны будут сфокусированы на модернизации отраслей энергетики, транспорта и телекоммуникаций, способствующих форсированной диверсификации экономики и привлечению иностранных инвестиций в страну.</w:t>
      </w:r>
    </w:p>
    <w:p>
      <w:pPr>
        <w:spacing w:after="0"/>
        <w:ind w:left="0"/>
        <w:jc w:val="both"/>
      </w:pPr>
      <w:r>
        <w:rPr>
          <w:rFonts w:ascii="Times New Roman"/>
          <w:b w:val="false"/>
          <w:i w:val="false"/>
          <w:color w:val="000000"/>
          <w:sz w:val="28"/>
        </w:rPr>
        <w:t>
      Количество и качество человеческих ресурсов являются основополагающими факторами, определяющими будущее любой страны. Человеческий капитал – это основной двигатель инноваций и повышения эффективности экономики. Третье направление – инвестиции в будущее – будет включать меры, необходимые для повышения качества человеческих ресурсов Казахстана в долгосрочном периоде.</w:t>
      </w:r>
    </w:p>
    <w:p>
      <w:pPr>
        <w:spacing w:after="0"/>
        <w:ind w:left="0"/>
        <w:jc w:val="both"/>
      </w:pPr>
      <w:r>
        <w:rPr>
          <w:rFonts w:ascii="Times New Roman"/>
          <w:b w:val="false"/>
          <w:i w:val="false"/>
          <w:color w:val="000000"/>
          <w:sz w:val="28"/>
        </w:rPr>
        <w:t>
      В рамках четвертого ключевого направления – услуги для граждан – будут усилены меры по социальной защите населения и эффективному предоставлению жилищно-коммунальных услуг.</w:t>
      </w:r>
    </w:p>
    <w:p>
      <w:pPr>
        <w:spacing w:after="0"/>
        <w:ind w:left="0"/>
        <w:jc w:val="both"/>
      </w:pPr>
      <w:r>
        <w:rPr>
          <w:rFonts w:ascii="Times New Roman"/>
          <w:b w:val="false"/>
          <w:i w:val="false"/>
          <w:color w:val="000000"/>
          <w:sz w:val="28"/>
        </w:rPr>
        <w:t>
      В рамках пятого ключевого направления – межнациональное согласие, безопасность, стабильность международных отношений – будут предусмотрены меры по укреплению внутренней стабильности, безопасности, мира и согласия, развитию миролюбивой внешней политики.</w:t>
      </w:r>
    </w:p>
    <w:p>
      <w:pPr>
        <w:spacing w:after="0"/>
        <w:ind w:left="0"/>
        <w:jc w:val="both"/>
      </w:pPr>
      <w:r>
        <w:rPr>
          <w:rFonts w:ascii="Times New Roman"/>
          <w:b w:val="false"/>
          <w:i w:val="false"/>
          <w:color w:val="000000"/>
          <w:sz w:val="28"/>
        </w:rPr>
        <w:t>
      Основой пяти ключевых направлений развития Казахстана до 2020 года является рациональная макроэкономическая политика. В целях создания благоприятных условий для восстановления и диверсификации экономики, недопущения ее "перегрева" будет проводиться антицикличная фискальная политика, предусматривающая сдерживание расходов государства в период роста экономики и их увеличение в период экономического спада. При этом ненефтяной дефицит бюджета к концу следующего десятилетнего периода не превысит 3 % к ВВП. Денежно-кредитная политика будет нацелена на повышение эффективности мер по сдерживанию инфляции. Политика обменного валютного курса позволит обеспечить баланс между внутренней и внешней конкурентоспособностью казахстанской экономики.</w:t>
      </w:r>
    </w:p>
    <w:p>
      <w:pPr>
        <w:spacing w:after="0"/>
        <w:ind w:left="0"/>
        <w:jc w:val="left"/>
      </w:pPr>
      <w:r>
        <w:rPr>
          <w:rFonts w:ascii="Times New Roman"/>
          <w:b/>
          <w:i w:val="false"/>
          <w:color w:val="000000"/>
        </w:rPr>
        <w:t xml:space="preserve"> Ключевое направление:</w:t>
      </w:r>
      <w:r>
        <w:br/>
      </w:r>
      <w:r>
        <w:rPr>
          <w:rFonts w:ascii="Times New Roman"/>
          <w:b/>
          <w:i w:val="false"/>
          <w:color w:val="000000"/>
        </w:rPr>
        <w:t>подготовка к посткризисному развитию</w:t>
      </w:r>
    </w:p>
    <w:p>
      <w:pPr>
        <w:spacing w:after="0"/>
        <w:ind w:left="0"/>
        <w:jc w:val="both"/>
      </w:pPr>
      <w:r>
        <w:rPr>
          <w:rFonts w:ascii="Times New Roman"/>
          <w:b w:val="false"/>
          <w:i w:val="false"/>
          <w:color w:val="000000"/>
          <w:sz w:val="28"/>
        </w:rPr>
        <w:t>
      В период глобального восстановления благоприятный деловой климат в Казахстане обеспечит прочную основу конкурентоспособности страны. Он является ключевым фактором, способствующим привлечению масштабных инвестиций для ускоренной диверсификации экономики и развитию отечественного бизнеса. Устойчивая финансовая система и надежная правовая среда также играют критическую роль в развитии предпринимательства.</w:t>
      </w:r>
    </w:p>
    <w:p>
      <w:pPr>
        <w:spacing w:after="0"/>
        <w:ind w:left="0"/>
        <w:jc w:val="left"/>
      </w:pPr>
      <w:r>
        <w:rPr>
          <w:rFonts w:ascii="Times New Roman"/>
          <w:b/>
          <w:i w:val="false"/>
          <w:color w:val="000000"/>
        </w:rPr>
        <w:t xml:space="preserve"> Улучшение бизнес-среды</w:t>
      </w:r>
    </w:p>
    <w:p>
      <w:pPr>
        <w:spacing w:after="0"/>
        <w:ind w:left="0"/>
        <w:jc w:val="both"/>
      </w:pPr>
      <w:r>
        <w:rPr>
          <w:rFonts w:ascii="Times New Roman"/>
          <w:b w:val="false"/>
          <w:i w:val="false"/>
          <w:color w:val="000000"/>
          <w:sz w:val="28"/>
        </w:rPr>
        <w:t>
      В первые годы реализации Стратегического плана-2020 государство инициирует активные меры, направленные на снижение стоимости ведения бизнеса как для отечественных предпринимателей, так и для международных инвесторов. Устанавливая оптимальные рамки административных процедур и повышая прозрачность их осуществления, государство будет стремиться к снижению влияния бюрократии и коррупции на важные аспекты делового климата в Казахстане.</w:t>
      </w:r>
    </w:p>
    <w:p>
      <w:pPr>
        <w:spacing w:after="0"/>
        <w:ind w:left="0"/>
        <w:jc w:val="left"/>
      </w:pPr>
      <w:r>
        <w:rPr>
          <w:rFonts w:ascii="Times New Roman"/>
          <w:b/>
          <w:i w:val="false"/>
          <w:color w:val="000000"/>
        </w:rPr>
        <w:t xml:space="preserve"> Стратегические цели по улучшению бизнес-среды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10442"/>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отечественные и иностранные инвестиции в несырьевые секторы экономики (обрабатывающая промышленность, переработка сельскохозяйственной продукции, услуги) увеличатся не менее чем на 30 %;</w:t>
            </w:r>
          </w:p>
          <w:p>
            <w:pPr>
              <w:spacing w:after="20"/>
              <w:ind w:left="20"/>
              <w:jc w:val="both"/>
            </w:pPr>
            <w:r>
              <w:rPr>
                <w:rFonts w:ascii="Times New Roman"/>
                <w:b w:val="false"/>
                <w:i w:val="false"/>
                <w:color w:val="000000"/>
                <w:sz w:val="20"/>
              </w:rPr>
              <w:t>
доля прямых иностранных инвестиций (ПИИ) в ВВП увеличится на 10 процентных пунктов;</w:t>
            </w:r>
          </w:p>
          <w:p>
            <w:pPr>
              <w:spacing w:after="20"/>
              <w:ind w:left="20"/>
              <w:jc w:val="both"/>
            </w:pPr>
            <w:r>
              <w:rPr>
                <w:rFonts w:ascii="Times New Roman"/>
                <w:b w:val="false"/>
                <w:i w:val="false"/>
                <w:color w:val="000000"/>
                <w:sz w:val="20"/>
              </w:rPr>
              <w:t>
доля малого и среднего бизнеса (МСБ) в ВВП увеличится на 7–10 процентных пунктов;</w:t>
            </w:r>
          </w:p>
          <w:p>
            <w:pPr>
              <w:spacing w:after="20"/>
              <w:ind w:left="20"/>
              <w:jc w:val="both"/>
            </w:pPr>
            <w:r>
              <w:rPr>
                <w:rFonts w:ascii="Times New Roman"/>
                <w:b w:val="false"/>
                <w:i w:val="false"/>
                <w:color w:val="000000"/>
                <w:sz w:val="20"/>
              </w:rPr>
              <w:t>
диверсифицируются источники инвестиций (10 основных стран-инвесторов с долей каждой страны 5 % и более);</w:t>
            </w:r>
          </w:p>
          <w:p>
            <w:pPr>
              <w:spacing w:after="20"/>
              <w:ind w:left="20"/>
              <w:jc w:val="both"/>
            </w:pPr>
            <w:r>
              <w:rPr>
                <w:rFonts w:ascii="Times New Roman"/>
                <w:b w:val="false"/>
                <w:i w:val="false"/>
                <w:color w:val="000000"/>
                <w:sz w:val="20"/>
              </w:rPr>
              <w:t>
Казахстан войдет в число 50 стран с наилучшими показателями по рейтингу Всемирного банка "Легкость ведения бизнеса" ("Doing Business");</w:t>
            </w:r>
          </w:p>
          <w:p>
            <w:pPr>
              <w:spacing w:after="20"/>
              <w:ind w:left="20"/>
              <w:jc w:val="both"/>
            </w:pPr>
            <w:r>
              <w:rPr>
                <w:rFonts w:ascii="Times New Roman"/>
                <w:b w:val="false"/>
                <w:i w:val="false"/>
                <w:color w:val="000000"/>
                <w:sz w:val="20"/>
              </w:rPr>
              <w:t>
Казахстан займет позицию в числе первой одной трети стран в рейтинге "Transparency International" по индексу восприятия коррупции</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Казахстана по рейтингу Всемирного банка "Легкость ведения бизнеса" ("Doing Business") улучшатся на 7 позиций по сравнению с 2011 годом;</w:t>
            </w:r>
          </w:p>
          <w:p>
            <w:pPr>
              <w:spacing w:after="20"/>
              <w:ind w:left="20"/>
              <w:jc w:val="both"/>
            </w:pPr>
            <w:r>
              <w:rPr>
                <w:rFonts w:ascii="Times New Roman"/>
                <w:b w:val="false"/>
                <w:i w:val="false"/>
                <w:color w:val="000000"/>
                <w:sz w:val="20"/>
              </w:rPr>
              <w:t>
операционные издержки, связанные с регистрацией и ведением бизнеса (получением разрешений, лицензий, сертификатов; аккредитацией; получением консультаций), включая время и затраты, снизятся на 30 % по сравнению с 2011 годом;</w:t>
            </w:r>
          </w:p>
          <w:p>
            <w:pPr>
              <w:spacing w:after="20"/>
              <w:ind w:left="20"/>
              <w:jc w:val="both"/>
            </w:pPr>
            <w:r>
              <w:rPr>
                <w:rFonts w:ascii="Times New Roman"/>
                <w:b w:val="false"/>
                <w:i w:val="false"/>
                <w:color w:val="000000"/>
                <w:sz w:val="20"/>
              </w:rPr>
              <w:t>
улучшатся показатели развития бизнес-среды в обзоре делового климата и эффективности работы предприятий (BEEPS) Европейского Банка Реконструкции и Развития и Всемирного Банка</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2011 году</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разработана методика анализа регуляторного воздействия (АРВ) для разработки и принятия новых нормативных правовых актов;</w:t>
            </w:r>
          </w:p>
          <w:p>
            <w:pPr>
              <w:spacing w:after="20"/>
              <w:ind w:left="20"/>
              <w:jc w:val="both"/>
            </w:pPr>
            <w:r>
              <w:rPr>
                <w:rFonts w:ascii="Times New Roman"/>
                <w:b w:val="false"/>
                <w:i w:val="false"/>
                <w:color w:val="000000"/>
                <w:sz w:val="20"/>
              </w:rPr>
              <w:t>
показатели Казахстана по рейтингу Всемирного Банка "Легкость ведения бизнеса" ("Doing Business") улучшатся на 7 позиций по сравнению с 2008 годом;</w:t>
            </w:r>
          </w:p>
          <w:p>
            <w:pPr>
              <w:spacing w:after="20"/>
              <w:ind w:left="20"/>
              <w:jc w:val="both"/>
            </w:pPr>
            <w:r>
              <w:rPr>
                <w:rFonts w:ascii="Times New Roman"/>
                <w:b w:val="false"/>
                <w:i w:val="false"/>
                <w:color w:val="000000"/>
                <w:sz w:val="20"/>
              </w:rPr>
              <w:t>
операционные издержки, связанные с регистрацией и ведением бизнеса (получением разрешений, лицензий, сертификатов; аккредитацией; получением консультаций), включая время и затраты, снизятся на 30 %</w:t>
            </w:r>
          </w:p>
        </w:tc>
      </w:tr>
    </w:tbl>
    <w:p>
      <w:pPr>
        <w:spacing w:after="0"/>
        <w:ind w:left="0"/>
        <w:jc w:val="left"/>
      </w:pPr>
      <w:r>
        <w:rPr>
          <w:rFonts w:ascii="Times New Roman"/>
          <w:b/>
          <w:i w:val="false"/>
          <w:color w:val="000000"/>
        </w:rPr>
        <w:t xml:space="preserve"> Укрепление финансового сектора</w:t>
      </w:r>
    </w:p>
    <w:p>
      <w:pPr>
        <w:spacing w:after="0"/>
        <w:ind w:left="0"/>
        <w:jc w:val="both"/>
      </w:pPr>
      <w:r>
        <w:rPr>
          <w:rFonts w:ascii="Times New Roman"/>
          <w:b w:val="false"/>
          <w:i w:val="false"/>
          <w:color w:val="000000"/>
          <w:sz w:val="28"/>
        </w:rPr>
        <w:t>
      Дальнейшее развитие финансовой системы Казахстана будет учитывать основные выводы текущего глобального кризиса:</w:t>
      </w:r>
    </w:p>
    <w:p>
      <w:pPr>
        <w:spacing w:after="0"/>
        <w:ind w:left="0"/>
        <w:jc w:val="both"/>
      </w:pPr>
      <w:r>
        <w:rPr>
          <w:rFonts w:ascii="Times New Roman"/>
          <w:b w:val="false"/>
          <w:i w:val="false"/>
          <w:color w:val="000000"/>
          <w:sz w:val="28"/>
        </w:rPr>
        <w:t>
      1) любое заимствование должно быть основано на строгих пруденциальных стандартах и требованиях прозрачности, позволяющих контролировать коммерческие, финансовые и валютные риски;</w:t>
      </w:r>
    </w:p>
    <w:p>
      <w:pPr>
        <w:spacing w:after="0"/>
        <w:ind w:left="0"/>
        <w:jc w:val="both"/>
      </w:pPr>
      <w:r>
        <w:rPr>
          <w:rFonts w:ascii="Times New Roman"/>
          <w:b w:val="false"/>
          <w:i w:val="false"/>
          <w:color w:val="000000"/>
          <w:sz w:val="28"/>
        </w:rPr>
        <w:t>
      2) доступ к международным рынкам капитала требует ответственного управления уровнем внешнего долга банковского сектора и юридических лиц с государственным участием;</w:t>
      </w:r>
    </w:p>
    <w:p>
      <w:pPr>
        <w:spacing w:after="0"/>
        <w:ind w:left="0"/>
        <w:jc w:val="both"/>
      </w:pPr>
      <w:r>
        <w:rPr>
          <w:rFonts w:ascii="Times New Roman"/>
          <w:b w:val="false"/>
          <w:i w:val="false"/>
          <w:color w:val="000000"/>
          <w:sz w:val="28"/>
        </w:rPr>
        <w:t>
      3) повышение уровня сбережений внутри страны связано с укреплением доверия к финансовой системе, которая должна быть устойчивой, прозрачной и эффективно регулируемой.</w:t>
      </w:r>
    </w:p>
    <w:p>
      <w:pPr>
        <w:spacing w:after="0"/>
        <w:ind w:left="0"/>
        <w:jc w:val="both"/>
      </w:pPr>
      <w:r>
        <w:rPr>
          <w:rFonts w:ascii="Times New Roman"/>
          <w:b w:val="false"/>
          <w:i w:val="false"/>
          <w:color w:val="000000"/>
          <w:sz w:val="28"/>
        </w:rPr>
        <w:t>
      На этапе восстановления экономики сохранится государственная поддержка финансового сектора, однако прямое государственное участие будет снижаться, постепенно уступая место частной инициативе.</w:t>
      </w:r>
    </w:p>
    <w:p>
      <w:pPr>
        <w:spacing w:after="0"/>
        <w:ind w:left="0"/>
        <w:jc w:val="both"/>
      </w:pPr>
      <w:r>
        <w:rPr>
          <w:rFonts w:ascii="Times New Roman"/>
          <w:b w:val="false"/>
          <w:i w:val="false"/>
          <w:color w:val="000000"/>
          <w:sz w:val="28"/>
        </w:rPr>
        <w:t>
      Дальнейшее регулирование в отечественной финансовой системе станет более полным и всесторонне учитывающим макроэкономические связи финансового сектора. В период активного экономического подъема пруденциальные нормативы будут ужесточаться, чтобы в случае спада использовать накопленный потенциал.</w:t>
      </w:r>
    </w:p>
    <w:p>
      <w:pPr>
        <w:spacing w:after="0"/>
        <w:ind w:left="0"/>
        <w:jc w:val="both"/>
      </w:pPr>
      <w:r>
        <w:rPr>
          <w:rFonts w:ascii="Times New Roman"/>
          <w:b w:val="false"/>
          <w:i w:val="false"/>
          <w:color w:val="000000"/>
          <w:sz w:val="28"/>
        </w:rPr>
        <w:t>
      В целом развитие финансового сектора будет ориентировано на привлечение финансовых ресурсов для форсированного индустриально-инновационного развития страны.</w:t>
      </w:r>
    </w:p>
    <w:p>
      <w:pPr>
        <w:spacing w:after="0"/>
        <w:ind w:left="0"/>
        <w:jc w:val="both"/>
      </w:pPr>
      <w:r>
        <w:rPr>
          <w:rFonts w:ascii="Times New Roman"/>
          <w:b w:val="false"/>
          <w:i w:val="false"/>
          <w:color w:val="000000"/>
          <w:sz w:val="28"/>
        </w:rPr>
        <w:t>
      Внутренние источники фондирования будут повышаться за счет свободных ресурсов населения и отечественных предприятий. Возрастет роль и значимость механизмов государственно-частного партнерства, которые будут подкрепляться созданием необходимых условий для привлечения ресурсов в качестве источников финансирования инвестиционных проектов.</w:t>
      </w:r>
    </w:p>
    <w:p>
      <w:pPr>
        <w:spacing w:after="0"/>
        <w:ind w:left="0"/>
        <w:jc w:val="both"/>
      </w:pPr>
      <w:r>
        <w:rPr>
          <w:rFonts w:ascii="Times New Roman"/>
          <w:b w:val="false"/>
          <w:i w:val="false"/>
          <w:color w:val="000000"/>
          <w:sz w:val="28"/>
        </w:rPr>
        <w:t>
      Будет проводиться активная работа по восстановлению доверия к финансовому сектору страны и расширению спектра предоставляемых им услуг. Особое внимание будет уделено расширению механизмов защиты прав и законных интересов потребителей финансовых услуг и инвесторов, внедрению эффективной системы внутреннего контроля и риск-менеджмента в финансовых организациях, а также повышению прозрачности их деятельности.</w:t>
      </w:r>
    </w:p>
    <w:p>
      <w:pPr>
        <w:spacing w:after="0"/>
        <w:ind w:left="0"/>
        <w:jc w:val="both"/>
      </w:pPr>
      <w:r>
        <w:rPr>
          <w:rFonts w:ascii="Times New Roman"/>
          <w:b w:val="false"/>
          <w:i w:val="false"/>
          <w:color w:val="000000"/>
          <w:sz w:val="28"/>
        </w:rPr>
        <w:t>
      По мере роста внутренних ресурсов получит развитие фондовый рынок с широким спектром финансовых инструментов, включая инструменты проектного инвестирования. Государственно-частное партнерство и исламское финансирование сыграют важную роль в развитии фондового рынка. Этому также будет способствовать дальнейшее развитие рынка государственных ценных бумаг, обеспечивающего адекватный объем их обращения.</w:t>
      </w:r>
    </w:p>
    <w:p>
      <w:pPr>
        <w:spacing w:after="0"/>
        <w:ind w:left="0"/>
        <w:jc w:val="both"/>
      </w:pPr>
      <w:r>
        <w:rPr>
          <w:rFonts w:ascii="Times New Roman"/>
          <w:b w:val="false"/>
          <w:i w:val="false"/>
          <w:color w:val="000000"/>
          <w:sz w:val="28"/>
        </w:rPr>
        <w:t>
      В рамках формирования полноценного фондового рынка Казахстана и его интеграции с международным рынком капитала получит дальнейшее развитие региональный финансовый центр города Алматы. В стратегической перспективе государство создаст необходимые условия для развития конкурентоспособного финансового центра города Алматы, соответствующего международным стандартам, и его вхождения в группу 10 ведущих финансовых центров Азии.</w:t>
      </w:r>
    </w:p>
    <w:p>
      <w:pPr>
        <w:spacing w:after="0"/>
        <w:ind w:left="0"/>
        <w:jc w:val="both"/>
      </w:pPr>
      <w:r>
        <w:rPr>
          <w:rFonts w:ascii="Times New Roman"/>
          <w:b w:val="false"/>
          <w:i w:val="false"/>
          <w:color w:val="000000"/>
          <w:sz w:val="28"/>
        </w:rPr>
        <w:t>
      В целом развитие финансового сектора страны будет осуществляться в соответствии с Концепцией развития финансового сектора Республики Казахстан на посткризисный период.</w:t>
      </w:r>
    </w:p>
    <w:p>
      <w:pPr>
        <w:spacing w:after="0"/>
        <w:ind w:left="0"/>
        <w:jc w:val="left"/>
      </w:pPr>
      <w:r>
        <w:rPr>
          <w:rFonts w:ascii="Times New Roman"/>
          <w:b/>
          <w:i w:val="false"/>
          <w:color w:val="000000"/>
        </w:rPr>
        <w:t xml:space="preserve"> Стратегические цели по развитию финансового сектора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8"/>
        <w:gridCol w:w="8302"/>
      </w:tblGrid>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расширена институциональная база финансовых организаций и увеличены их инвестиционные возможности;</w:t>
            </w:r>
          </w:p>
          <w:p>
            <w:pPr>
              <w:spacing w:after="20"/>
              <w:ind w:left="20"/>
              <w:jc w:val="both"/>
            </w:pPr>
            <w:r>
              <w:rPr>
                <w:rFonts w:ascii="Times New Roman"/>
                <w:b w:val="false"/>
                <w:i w:val="false"/>
                <w:color w:val="000000"/>
                <w:sz w:val="20"/>
              </w:rPr>
              <w:t>
доля внешних обязательств банковского сектора в совокупном размере его обязательств составляет не более 30 %;</w:t>
            </w:r>
          </w:p>
          <w:p>
            <w:pPr>
              <w:spacing w:after="20"/>
              <w:ind w:left="20"/>
              <w:jc w:val="both"/>
            </w:pPr>
            <w:r>
              <w:rPr>
                <w:rFonts w:ascii="Times New Roman"/>
                <w:b w:val="false"/>
                <w:i w:val="false"/>
                <w:color w:val="000000"/>
                <w:sz w:val="20"/>
              </w:rPr>
              <w:t>
финансовый рынок предоставляет широкий спектр услуг и пользуется доверием инвесторов и потребителей финансовых услуг;</w:t>
            </w:r>
          </w:p>
          <w:p>
            <w:pPr>
              <w:spacing w:after="20"/>
              <w:ind w:left="20"/>
              <w:jc w:val="both"/>
            </w:pPr>
            <w:r>
              <w:rPr>
                <w:rFonts w:ascii="Times New Roman"/>
                <w:b w:val="false"/>
                <w:i w:val="false"/>
                <w:color w:val="000000"/>
                <w:sz w:val="20"/>
              </w:rPr>
              <w:t>
отечественный фондовый рынок станет региональным центром исламского банкинга среди стран Содружества Независимых Государств и Центральной Азии</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созданы условия для развития альтернативных источников привлечения сбережений населения;</w:t>
            </w:r>
          </w:p>
          <w:p>
            <w:pPr>
              <w:spacing w:after="20"/>
              <w:ind w:left="20"/>
              <w:jc w:val="both"/>
            </w:pPr>
            <w:r>
              <w:rPr>
                <w:rFonts w:ascii="Times New Roman"/>
                <w:b w:val="false"/>
                <w:i w:val="false"/>
                <w:color w:val="000000"/>
                <w:sz w:val="20"/>
              </w:rPr>
              <w:t>
успешно реализованы мероприятия по повышению финансовой грамотности и инвестиционной культуры населения;</w:t>
            </w:r>
          </w:p>
          <w:p>
            <w:pPr>
              <w:spacing w:after="20"/>
              <w:ind w:left="20"/>
              <w:jc w:val="both"/>
            </w:pPr>
            <w:r>
              <w:rPr>
                <w:rFonts w:ascii="Times New Roman"/>
                <w:b w:val="false"/>
                <w:i w:val="false"/>
                <w:color w:val="000000"/>
                <w:sz w:val="20"/>
              </w:rPr>
              <w:t>
обеспечена реализация комплекса мер по повышению роли и значимости механизмов государственно-частного партнерства</w:t>
            </w:r>
          </w:p>
        </w:tc>
      </w:tr>
    </w:tbl>
    <w:p>
      <w:pPr>
        <w:spacing w:after="0"/>
        <w:ind w:left="0"/>
        <w:jc w:val="left"/>
      </w:pPr>
      <w:r>
        <w:rPr>
          <w:rFonts w:ascii="Times New Roman"/>
          <w:b/>
          <w:i w:val="false"/>
          <w:color w:val="000000"/>
        </w:rPr>
        <w:t xml:space="preserve"> Формирование надежной правовой среды</w:t>
      </w:r>
    </w:p>
    <w:p>
      <w:pPr>
        <w:spacing w:after="0"/>
        <w:ind w:left="0"/>
        <w:jc w:val="both"/>
      </w:pPr>
      <w:r>
        <w:rPr>
          <w:rFonts w:ascii="Times New Roman"/>
          <w:b w:val="false"/>
          <w:i w:val="false"/>
          <w:color w:val="000000"/>
          <w:sz w:val="28"/>
        </w:rPr>
        <w:t>
      Надежная правовая среда достигается безусловным соблюдением принципа верховенства закона и обеспечивает уверенность граждан и субъектов предпринимательства в абсолютной защите их прав и законных интересов, чувство личной безопасности, низкие транзакционные издержки при осуществлении бизнеса, создает стимулы для внутренних и внешних инвестиций.</w:t>
      </w:r>
    </w:p>
    <w:p>
      <w:pPr>
        <w:spacing w:after="0"/>
        <w:ind w:left="0"/>
        <w:jc w:val="both"/>
      </w:pPr>
      <w:r>
        <w:rPr>
          <w:rFonts w:ascii="Times New Roman"/>
          <w:b w:val="false"/>
          <w:i w:val="false"/>
          <w:color w:val="000000"/>
          <w:sz w:val="28"/>
        </w:rPr>
        <w:t>
      С целью модернизации национальной правовой системы и приведения ее в соответствие с лучшей международной практикой, а также обеспечения надежной защиты прав человека, материнства и детства, предпринимательства и государства акцент будет сделан на реформах в следующих сферах:</w:t>
      </w:r>
    </w:p>
    <w:p>
      <w:pPr>
        <w:spacing w:after="0"/>
        <w:ind w:left="0"/>
        <w:jc w:val="both"/>
      </w:pPr>
      <w:r>
        <w:rPr>
          <w:rFonts w:ascii="Times New Roman"/>
          <w:b w:val="false"/>
          <w:i w:val="false"/>
          <w:color w:val="000000"/>
          <w:sz w:val="28"/>
        </w:rPr>
        <w:t>
      1) усиление прозрачности и независимости судебной системы, беспристрастности и профессионализма судейского корпуса;</w:t>
      </w:r>
    </w:p>
    <w:p>
      <w:pPr>
        <w:spacing w:after="0"/>
        <w:ind w:left="0"/>
        <w:jc w:val="both"/>
      </w:pPr>
      <w:r>
        <w:rPr>
          <w:rFonts w:ascii="Times New Roman"/>
          <w:b w:val="false"/>
          <w:i w:val="false"/>
          <w:color w:val="000000"/>
          <w:sz w:val="28"/>
        </w:rPr>
        <w:t>
      2) совершенствование законодательства и повышение качества нормотворчества;</w:t>
      </w:r>
    </w:p>
    <w:p>
      <w:pPr>
        <w:spacing w:after="0"/>
        <w:ind w:left="0"/>
        <w:jc w:val="both"/>
      </w:pPr>
      <w:r>
        <w:rPr>
          <w:rFonts w:ascii="Times New Roman"/>
          <w:b w:val="false"/>
          <w:i w:val="false"/>
          <w:color w:val="000000"/>
          <w:sz w:val="28"/>
        </w:rPr>
        <w:t>
      3) повышение уровня правовой культуры населения, в том числе профессиональной культуры работников судебных и правоохранительных органов, и обеспечение реального доступа граждан к квалифицированной юридической помощи.</w:t>
      </w:r>
    </w:p>
    <w:p>
      <w:pPr>
        <w:spacing w:after="0"/>
        <w:ind w:left="0"/>
        <w:jc w:val="both"/>
      </w:pPr>
      <w:r>
        <w:rPr>
          <w:rFonts w:ascii="Times New Roman"/>
          <w:b w:val="false"/>
          <w:i w:val="false"/>
          <w:color w:val="000000"/>
          <w:sz w:val="28"/>
        </w:rPr>
        <w:t xml:space="preserve">
      Концептуальные подходы к модернизации отечественной правовой системы и основные направления ее развития до 2020 года определены в </w:t>
      </w:r>
      <w:r>
        <w:rPr>
          <w:rFonts w:ascii="Times New Roman"/>
          <w:b w:val="false"/>
          <w:i w:val="false"/>
          <w:color w:val="000000"/>
          <w:sz w:val="28"/>
        </w:rPr>
        <w:t>Концепции</w:t>
      </w:r>
      <w:r>
        <w:rPr>
          <w:rFonts w:ascii="Times New Roman"/>
          <w:b w:val="false"/>
          <w:i w:val="false"/>
          <w:color w:val="000000"/>
          <w:sz w:val="28"/>
        </w:rPr>
        <w:t xml:space="preserve"> правовой политики Республики Казахстан на период с 2010 до 2020 года.</w:t>
      </w:r>
    </w:p>
    <w:p>
      <w:pPr>
        <w:spacing w:after="0"/>
        <w:ind w:left="0"/>
        <w:jc w:val="left"/>
      </w:pPr>
      <w:r>
        <w:rPr>
          <w:rFonts w:ascii="Times New Roman"/>
          <w:b/>
          <w:i w:val="false"/>
          <w:color w:val="000000"/>
        </w:rPr>
        <w:t xml:space="preserve"> Судебная система</w:t>
      </w:r>
    </w:p>
    <w:p>
      <w:pPr>
        <w:spacing w:after="0"/>
        <w:ind w:left="0"/>
        <w:jc w:val="both"/>
      </w:pPr>
      <w:r>
        <w:rPr>
          <w:rFonts w:ascii="Times New Roman"/>
          <w:b w:val="false"/>
          <w:i w:val="false"/>
          <w:color w:val="000000"/>
          <w:sz w:val="28"/>
        </w:rPr>
        <w:t>
      Дальнейшее реформирование судебной системы будет проводиться на принципах подлинной независимости судов, эффективного общественного контроля за отправлением правосудия, профессионализма и беспристрастности судей, упрощения судопроизводства и исключения излишней регламентации, в результате чего будет достигнута высокая степень доверия общества к судебной системе и повышена эффективность функционирования судов. Будут обеспечены организационно-правовые гарантии независимости судей при отправлении правосудия на всех уровнях и инстанциях судебной иерархии.</w:t>
      </w:r>
    </w:p>
    <w:p>
      <w:pPr>
        <w:spacing w:after="0"/>
        <w:ind w:left="0"/>
        <w:jc w:val="left"/>
      </w:pPr>
      <w:r>
        <w:rPr>
          <w:rFonts w:ascii="Times New Roman"/>
          <w:b/>
          <w:i w:val="false"/>
          <w:color w:val="000000"/>
        </w:rPr>
        <w:t xml:space="preserve"> Стратегические цели по реформированию судебной системы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1"/>
        <w:gridCol w:w="9219"/>
      </w:tblGrid>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Республики Казахстан в рейтинге Глобального индекса конкурентоспособности Всемирного экономического форума по показателю "Независимость судов" улучшится на 20 позиций;</w:t>
            </w:r>
          </w:p>
          <w:p>
            <w:pPr>
              <w:spacing w:after="20"/>
              <w:ind w:left="20"/>
              <w:jc w:val="both"/>
            </w:pPr>
            <w:r>
              <w:rPr>
                <w:rFonts w:ascii="Times New Roman"/>
                <w:b w:val="false"/>
                <w:i w:val="false"/>
                <w:color w:val="000000"/>
                <w:sz w:val="20"/>
              </w:rPr>
              <w:t>
уровень независимости и беспристрастности судебной системы признан соответствующим обязательствам Организации по безопасности и сотрудничеству в Европе (в области человеческого измерения)</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 судебный контроль за следственными действиями;</w:t>
            </w:r>
          </w:p>
          <w:p>
            <w:pPr>
              <w:spacing w:after="20"/>
              <w:ind w:left="20"/>
              <w:jc w:val="both"/>
            </w:pPr>
            <w:r>
              <w:rPr>
                <w:rFonts w:ascii="Times New Roman"/>
                <w:b w:val="false"/>
                <w:i w:val="false"/>
                <w:color w:val="000000"/>
                <w:sz w:val="20"/>
              </w:rPr>
              <w:t>
выстроена судебная система, гарантирующая доступность, простоту и быстрое разрешение дел субъектов обращения;</w:t>
            </w:r>
          </w:p>
          <w:p>
            <w:pPr>
              <w:spacing w:after="20"/>
              <w:ind w:left="20"/>
              <w:jc w:val="both"/>
            </w:pPr>
            <w:r>
              <w:rPr>
                <w:rFonts w:ascii="Times New Roman"/>
                <w:b w:val="false"/>
                <w:i w:val="false"/>
                <w:color w:val="000000"/>
                <w:sz w:val="20"/>
              </w:rPr>
              <w:t>
повышены квалификационные требования к кандидатам в судьи и транспарентность (прозрачность) процедур отбора кандидатов в судьи;</w:t>
            </w:r>
          </w:p>
          <w:p>
            <w:pPr>
              <w:spacing w:after="20"/>
              <w:ind w:left="20"/>
              <w:jc w:val="both"/>
            </w:pPr>
            <w:r>
              <w:rPr>
                <w:rFonts w:ascii="Times New Roman"/>
                <w:b w:val="false"/>
                <w:i w:val="false"/>
                <w:color w:val="000000"/>
                <w:sz w:val="20"/>
              </w:rPr>
              <w:t>
обеспечен адекватный охват всех судов периодическими социологическими исследованиями, проводимыми среди участников судебных процессов и профессиональных юристов, с привлечением представителей неправительственных организаций, предусматривающими гласность полученных результатов и составление рейтингов судов и судей</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2014 году</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смешанной модели исполнения судебных решений</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2013 году</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обеспечена полная гласность и прозрачность судебных разбирательств, в том числе путем размещения в публичной базе данных Верховного Суда Республики Казахстан резолютивной части итоговых процессуальных решений судов</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2011 году</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расширена специализация судов с четким распределением их полномочий, развиваются институты упрощенного производства;</w:t>
            </w:r>
          </w:p>
          <w:p>
            <w:pPr>
              <w:spacing w:after="20"/>
              <w:ind w:left="20"/>
              <w:jc w:val="both"/>
            </w:pPr>
            <w:r>
              <w:rPr>
                <w:rFonts w:ascii="Times New Roman"/>
                <w:b w:val="false"/>
                <w:i w:val="false"/>
                <w:color w:val="000000"/>
                <w:sz w:val="20"/>
              </w:rPr>
              <w:t>
внедрена смешанная модель исполнения судебных решений с введением института частных судебных исполнителей</w:t>
            </w:r>
          </w:p>
        </w:tc>
      </w:tr>
    </w:tbl>
    <w:p>
      <w:pPr>
        <w:spacing w:after="0"/>
        <w:ind w:left="0"/>
        <w:jc w:val="left"/>
      </w:pPr>
      <w:r>
        <w:rPr>
          <w:rFonts w:ascii="Times New Roman"/>
          <w:b/>
          <w:i w:val="false"/>
          <w:color w:val="000000"/>
        </w:rPr>
        <w:t xml:space="preserve"> Совершенствование законодательства и нормотворчества</w:t>
      </w:r>
    </w:p>
    <w:p>
      <w:pPr>
        <w:spacing w:after="0"/>
        <w:ind w:left="0"/>
        <w:jc w:val="both"/>
      </w:pPr>
      <w:r>
        <w:rPr>
          <w:rFonts w:ascii="Times New Roman"/>
          <w:b w:val="false"/>
          <w:i w:val="false"/>
          <w:color w:val="000000"/>
          <w:sz w:val="28"/>
        </w:rPr>
        <w:t>
      Основными направлениями совершенствования законодательства и нормотворчества станут:</w:t>
      </w:r>
    </w:p>
    <w:p>
      <w:pPr>
        <w:spacing w:after="0"/>
        <w:ind w:left="0"/>
        <w:jc w:val="both"/>
      </w:pPr>
      <w:r>
        <w:rPr>
          <w:rFonts w:ascii="Times New Roman"/>
          <w:b w:val="false"/>
          <w:i w:val="false"/>
          <w:color w:val="000000"/>
          <w:sz w:val="28"/>
        </w:rPr>
        <w:t>
      1) обеспечение стабильности и доступности законодательной базы Казахстана, повышение ее качества и систематизация посредством кодификации, исключения устаревших и дублирующих норм, устранения пробелов в правовом регулировании и минимизации отсылочных норм, расширения практики принятия законов прямого действия;</w:t>
      </w:r>
    </w:p>
    <w:p>
      <w:pPr>
        <w:spacing w:after="0"/>
        <w:ind w:left="0"/>
        <w:jc w:val="both"/>
      </w:pPr>
      <w:r>
        <w:rPr>
          <w:rFonts w:ascii="Times New Roman"/>
          <w:b w:val="false"/>
          <w:i w:val="false"/>
          <w:color w:val="000000"/>
          <w:sz w:val="28"/>
        </w:rPr>
        <w:t>
      2) усиление профессионализма в процессе нормотворчества на основе более широкого привлечения к разработке нормативных правовых актов независимых экспертов, представителей неправительственного сектора, проведения научных экспертиз с использованием передовых знаний в этой области.</w:t>
      </w:r>
    </w:p>
    <w:p>
      <w:pPr>
        <w:spacing w:after="0"/>
        <w:ind w:left="0"/>
        <w:jc w:val="left"/>
      </w:pPr>
      <w:r>
        <w:rPr>
          <w:rFonts w:ascii="Times New Roman"/>
          <w:b/>
          <w:i w:val="false"/>
          <w:color w:val="000000"/>
        </w:rPr>
        <w:t xml:space="preserve"> Стратегические цели по совершенствованию</w:t>
      </w:r>
      <w:r>
        <w:br/>
      </w:r>
      <w:r>
        <w:rPr>
          <w:rFonts w:ascii="Times New Roman"/>
          <w:b/>
          <w:i w:val="false"/>
          <w:color w:val="000000"/>
        </w:rPr>
        <w:t>законодательства и нормотворчества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9573"/>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внедрены эффективные механизмы законотворчества, основанные на международных стандартах оценки качества проектов нормативных правовых актов и процедурах их публичного обсуждения, позволяющие сбалансированно учитывать интересы общества, предпринимательства и власти</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внедрены механизмы по повышению качества нормотворческой деятельности на основе более широкого привлечения к разработке нормативных правовых актов независимых экспертов, представителей неправительственного сектора, проведения научных экспертиз с использованием передовых знаний в этой области;</w:t>
            </w:r>
          </w:p>
          <w:p>
            <w:pPr>
              <w:spacing w:after="20"/>
              <w:ind w:left="20"/>
              <w:jc w:val="both"/>
            </w:pPr>
            <w:r>
              <w:rPr>
                <w:rFonts w:ascii="Times New Roman"/>
                <w:b w:val="false"/>
                <w:i w:val="false"/>
                <w:color w:val="000000"/>
                <w:sz w:val="20"/>
              </w:rPr>
              <w:t>
разработаны критерии качества подготовки законопроектов;</w:t>
            </w:r>
          </w:p>
          <w:p>
            <w:pPr>
              <w:spacing w:after="20"/>
              <w:ind w:left="20"/>
              <w:jc w:val="both"/>
            </w:pPr>
            <w:r>
              <w:rPr>
                <w:rFonts w:ascii="Times New Roman"/>
                <w:b w:val="false"/>
                <w:i w:val="false"/>
                <w:color w:val="000000"/>
                <w:sz w:val="20"/>
              </w:rPr>
              <w:t>
усовершенствованы механизмы банкротства юридических лиц</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2014 году</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инфраструктуры "электронного правительства" и с учетом соблюдения требований законодательства о государственных секретах обеспечен всеобщий бесплатный доступ к систематизированной и исчерпывающей базе данных нормативных правовых актов;</w:t>
            </w:r>
          </w:p>
          <w:p>
            <w:pPr>
              <w:spacing w:after="20"/>
              <w:ind w:left="20"/>
              <w:jc w:val="both"/>
            </w:pPr>
            <w:r>
              <w:rPr>
                <w:rFonts w:ascii="Times New Roman"/>
                <w:b w:val="false"/>
                <w:i w:val="false"/>
                <w:color w:val="000000"/>
                <w:sz w:val="20"/>
              </w:rPr>
              <w:t>
проведена комплексная гуманизация уголовного законодательства, в том числе в отношении лиц, впервые совершивших преступления небольшой и средней тяжести, и социально уязвимых граждан, а также путем перевода отдельных преступлений небольшой и средней тяжести в разряд уголовных проступков</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2011 году</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 правовой мониторинг законодательных актов, который позволяет исключать устаревшие и дублирующие нормы, а также устранять пробелы в правовом регулировании;</w:t>
            </w:r>
          </w:p>
          <w:p>
            <w:pPr>
              <w:spacing w:after="20"/>
              <w:ind w:left="20"/>
              <w:jc w:val="both"/>
            </w:pPr>
            <w:r>
              <w:rPr>
                <w:rFonts w:ascii="Times New Roman"/>
                <w:b w:val="false"/>
                <w:i w:val="false"/>
                <w:color w:val="000000"/>
                <w:sz w:val="20"/>
              </w:rPr>
              <w:t>
создана правовая основа для функционирования института лоббирования в Казахстане, регламентированы механизмы, исключающие коррупционные схемы продвижения корпоративных интересов;</w:t>
            </w:r>
          </w:p>
          <w:p>
            <w:pPr>
              <w:spacing w:after="20"/>
              <w:ind w:left="20"/>
              <w:jc w:val="both"/>
            </w:pPr>
            <w:r>
              <w:rPr>
                <w:rFonts w:ascii="Times New Roman"/>
                <w:b w:val="false"/>
                <w:i w:val="false"/>
                <w:color w:val="000000"/>
                <w:sz w:val="20"/>
              </w:rPr>
              <w:t>
разработана концепция дальнейшего развития институтов независимой оценки рисков контрактации (рейтинговых агентств, кредитных бюро) и институтов упрощенного решения корпоративных споров (третейских судов, коллекторских агентств)</w:t>
            </w:r>
          </w:p>
        </w:tc>
      </w:tr>
    </w:tbl>
    <w:p>
      <w:pPr>
        <w:spacing w:after="0"/>
        <w:ind w:left="0"/>
        <w:jc w:val="left"/>
      </w:pPr>
      <w:r>
        <w:rPr>
          <w:rFonts w:ascii="Times New Roman"/>
          <w:b/>
          <w:i w:val="false"/>
          <w:color w:val="000000"/>
        </w:rPr>
        <w:t xml:space="preserve"> Правовая культура и доступ граждан</w:t>
      </w:r>
      <w:r>
        <w:br/>
      </w:r>
      <w:r>
        <w:rPr>
          <w:rFonts w:ascii="Times New Roman"/>
          <w:b/>
          <w:i w:val="false"/>
          <w:color w:val="000000"/>
        </w:rPr>
        <w:t>к квалифицированной юридической помощи</w:t>
      </w:r>
    </w:p>
    <w:p>
      <w:pPr>
        <w:spacing w:after="0"/>
        <w:ind w:left="0"/>
        <w:jc w:val="both"/>
      </w:pPr>
      <w:r>
        <w:rPr>
          <w:rFonts w:ascii="Times New Roman"/>
          <w:b w:val="false"/>
          <w:i w:val="false"/>
          <w:color w:val="000000"/>
          <w:sz w:val="28"/>
        </w:rPr>
        <w:t>
      Высокая правовая культура обеспечивает правовую ориентацию граждан и формирует нетерпимость к любым нарушениям законности, в том числе нарушениям прав и свобод граждан. Она зависит, прежде всего, от уровня развития правового сознания населения.</w:t>
      </w:r>
    </w:p>
    <w:p>
      <w:pPr>
        <w:spacing w:after="0"/>
        <w:ind w:left="0"/>
        <w:jc w:val="both"/>
      </w:pPr>
      <w:r>
        <w:rPr>
          <w:rFonts w:ascii="Times New Roman"/>
          <w:b w:val="false"/>
          <w:i w:val="false"/>
          <w:color w:val="000000"/>
          <w:sz w:val="28"/>
        </w:rPr>
        <w:t>
      Для повышения уровня правового сознания граждан основные усилия государства будут направлены на расширение правовой пропаганды (активизацию общественного юридического образования) и развитие эффективных институтов гражданского общества.</w:t>
      </w:r>
    </w:p>
    <w:p>
      <w:pPr>
        <w:spacing w:after="0"/>
        <w:ind w:left="0"/>
        <w:jc w:val="both"/>
      </w:pPr>
      <w:r>
        <w:rPr>
          <w:rFonts w:ascii="Times New Roman"/>
          <w:b w:val="false"/>
          <w:i w:val="false"/>
          <w:color w:val="000000"/>
          <w:sz w:val="28"/>
        </w:rPr>
        <w:t>
      В рамках формирования высокой правовой культуры казахстанского общества особое внимание будет также уделяться повышению уровня профессиональной культуры адвокатов, работников судебных и правоохранительных органов, их качественной профессиональной подготовке.</w:t>
      </w:r>
    </w:p>
    <w:p>
      <w:pPr>
        <w:spacing w:after="0"/>
        <w:ind w:left="0"/>
        <w:jc w:val="both"/>
      </w:pPr>
      <w:r>
        <w:rPr>
          <w:rFonts w:ascii="Times New Roman"/>
          <w:b w:val="false"/>
          <w:i w:val="false"/>
          <w:color w:val="000000"/>
          <w:sz w:val="28"/>
        </w:rPr>
        <w:t>
      При этом в ближайшее десятилетие государство создаст все необходимые условия для расширения доступа населения к квалифицированной юридической помощи.</w:t>
      </w:r>
    </w:p>
    <w:p>
      <w:pPr>
        <w:spacing w:after="0"/>
        <w:ind w:left="0"/>
        <w:jc w:val="left"/>
      </w:pPr>
      <w:r>
        <w:rPr>
          <w:rFonts w:ascii="Times New Roman"/>
          <w:b/>
          <w:i w:val="false"/>
          <w:color w:val="000000"/>
        </w:rPr>
        <w:t xml:space="preserve"> Стратегические цели по повышению уровня правовой культуры</w:t>
      </w:r>
      <w:r>
        <w:br/>
      </w:r>
      <w:r>
        <w:rPr>
          <w:rFonts w:ascii="Times New Roman"/>
          <w:b/>
          <w:i w:val="false"/>
          <w:color w:val="000000"/>
        </w:rPr>
        <w:t>населения и обеспечению реального доступа граждан к</w:t>
      </w:r>
      <w:r>
        <w:br/>
      </w:r>
      <w:r>
        <w:rPr>
          <w:rFonts w:ascii="Times New Roman"/>
          <w:b/>
          <w:i w:val="false"/>
          <w:color w:val="000000"/>
        </w:rPr>
        <w:t>квалифицированной юридической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8379"/>
      </w:tblGrid>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каждого гражданина Казахстана обеспечена реальная доступность квалифицированной юридической помощи вне зависимости от имущественного положения за счет совершенствования механизмов предоставления квалифицированной юридической помощи;</w:t>
            </w:r>
          </w:p>
          <w:p>
            <w:pPr>
              <w:spacing w:after="20"/>
              <w:ind w:left="20"/>
              <w:jc w:val="both"/>
            </w:pPr>
            <w:r>
              <w:rPr>
                <w:rFonts w:ascii="Times New Roman"/>
                <w:b w:val="false"/>
                <w:i w:val="false"/>
                <w:color w:val="000000"/>
                <w:sz w:val="20"/>
              </w:rPr>
              <w:t>
создан рынок высококвалифицированных услуг профессиональных юристов и адвокатов</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 комплексный план по совершенствованию механизмов получения гражданами Республики Казахстан квалифицированной юридической помощи;</w:t>
            </w:r>
          </w:p>
          <w:p>
            <w:pPr>
              <w:spacing w:after="20"/>
              <w:ind w:left="20"/>
              <w:jc w:val="both"/>
            </w:pPr>
            <w:r>
              <w:rPr>
                <w:rFonts w:ascii="Times New Roman"/>
                <w:b w:val="false"/>
                <w:i w:val="false"/>
                <w:color w:val="000000"/>
                <w:sz w:val="20"/>
              </w:rPr>
              <w:t>
в рамках повышения правовой культуры населения сформирована необходимая правовая база для устойчивого развития институтов гражданского общества</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2012 году</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 комплексный план по повышению правовой культуры граждан Казахстана, в том числе посредством расширения правовой пропаганды и повышения качества юридического образования</w:t>
            </w:r>
          </w:p>
        </w:tc>
      </w:tr>
    </w:tbl>
    <w:p>
      <w:pPr>
        <w:spacing w:after="0"/>
        <w:ind w:left="0"/>
        <w:jc w:val="left"/>
      </w:pPr>
      <w:r>
        <w:rPr>
          <w:rFonts w:ascii="Times New Roman"/>
          <w:b/>
          <w:i w:val="false"/>
          <w:color w:val="000000"/>
        </w:rPr>
        <w:t xml:space="preserve"> Ключевое направление:</w:t>
      </w:r>
      <w:r>
        <w:br/>
      </w:r>
      <w:r>
        <w:rPr>
          <w:rFonts w:ascii="Times New Roman"/>
          <w:b/>
          <w:i w:val="false"/>
          <w:color w:val="000000"/>
        </w:rPr>
        <w:t>ускорение диверсификации экономики</w:t>
      </w:r>
    </w:p>
    <w:p>
      <w:pPr>
        <w:spacing w:after="0"/>
        <w:ind w:left="0"/>
        <w:jc w:val="both"/>
      </w:pPr>
      <w:r>
        <w:rPr>
          <w:rFonts w:ascii="Times New Roman"/>
          <w:b w:val="false"/>
          <w:i w:val="false"/>
          <w:color w:val="000000"/>
          <w:sz w:val="28"/>
        </w:rPr>
        <w:t>
      В период реализации Стратегического плана-2020 будет ускорена диверсификация экономики путем форсированной индустриализации.</w:t>
      </w:r>
    </w:p>
    <w:p>
      <w:pPr>
        <w:spacing w:after="0"/>
        <w:ind w:left="0"/>
        <w:jc w:val="both"/>
      </w:pPr>
      <w:r>
        <w:rPr>
          <w:rFonts w:ascii="Times New Roman"/>
          <w:b w:val="false"/>
          <w:i w:val="false"/>
          <w:color w:val="000000"/>
          <w:sz w:val="28"/>
        </w:rPr>
        <w:t>
      Индустриализация страны, нацеленная на комплексное повышение производительности труда в экономике, будет осуществляться по следующим направлениям:</w:t>
      </w:r>
    </w:p>
    <w:p>
      <w:pPr>
        <w:spacing w:after="0"/>
        <w:ind w:left="0"/>
        <w:jc w:val="both"/>
      </w:pPr>
      <w:r>
        <w:rPr>
          <w:rFonts w:ascii="Times New Roman"/>
          <w:b w:val="false"/>
          <w:i w:val="false"/>
          <w:color w:val="000000"/>
          <w:sz w:val="28"/>
        </w:rPr>
        <w:t>
      1) развитие традиционных отраслей: нефтегазового сектора, горно-металлургического комплекса, атомной и химической промышленности с последующим переходом сырьевых производств на более высокие переделы;</w:t>
      </w:r>
    </w:p>
    <w:p>
      <w:pPr>
        <w:spacing w:after="0"/>
        <w:ind w:left="0"/>
        <w:jc w:val="both"/>
      </w:pPr>
      <w:r>
        <w:rPr>
          <w:rFonts w:ascii="Times New Roman"/>
          <w:b w:val="false"/>
          <w:i w:val="false"/>
          <w:color w:val="000000"/>
          <w:sz w:val="28"/>
        </w:rPr>
        <w:t>
      2) развитие секторов, основанных на спросе недропользователей, национальных компаний и государства: машиностроение, стройиндустрия, оборонная промышленность, фармацевтика;</w:t>
      </w:r>
    </w:p>
    <w:p>
      <w:pPr>
        <w:spacing w:after="0"/>
        <w:ind w:left="0"/>
        <w:jc w:val="both"/>
      </w:pPr>
      <w:r>
        <w:rPr>
          <w:rFonts w:ascii="Times New Roman"/>
          <w:b w:val="false"/>
          <w:i w:val="false"/>
          <w:color w:val="000000"/>
          <w:sz w:val="28"/>
        </w:rPr>
        <w:t>
      3) развитие производств, не связанных с сырьевым сектором и ориентированных преимущественно на экспорт: агропромышленный комплекс, легкая промышленность, туризм;</w:t>
      </w:r>
    </w:p>
    <w:p>
      <w:pPr>
        <w:spacing w:after="0"/>
        <w:ind w:left="0"/>
        <w:jc w:val="both"/>
      </w:pPr>
      <w:r>
        <w:rPr>
          <w:rFonts w:ascii="Times New Roman"/>
          <w:b w:val="false"/>
          <w:i w:val="false"/>
          <w:color w:val="000000"/>
          <w:sz w:val="28"/>
        </w:rPr>
        <w:t>
      4) развитие направлений "экономики будущего", которые будут играть доминирующую роль в мировой экономике в последующие 15–20 лет: информационные, коммуникационные и космические технологии, биотехнологии, альтернативная энергетика.</w:t>
      </w:r>
    </w:p>
    <w:p>
      <w:pPr>
        <w:spacing w:after="0"/>
        <w:ind w:left="0"/>
        <w:jc w:val="both"/>
      </w:pPr>
      <w:r>
        <w:rPr>
          <w:rFonts w:ascii="Times New Roman"/>
          <w:b w:val="false"/>
          <w:i w:val="false"/>
          <w:color w:val="000000"/>
          <w:sz w:val="28"/>
        </w:rPr>
        <w:t>
      Индустриализация Казахстана будет сопровождаться созданием благоприятной экономической среды и соблюдением четких принципов успешной индустриализации, в том числе увеличением доли Казахстана на мировом рынке космических услуг.</w:t>
      </w:r>
    </w:p>
    <w:p>
      <w:pPr>
        <w:spacing w:after="0"/>
        <w:ind w:left="0"/>
        <w:jc w:val="left"/>
      </w:pPr>
      <w:r>
        <w:rPr>
          <w:rFonts w:ascii="Times New Roman"/>
          <w:b/>
          <w:i w:val="false"/>
          <w:color w:val="000000"/>
        </w:rPr>
        <w:t xml:space="preserve"> Формирование благоприятной экономической среды</w:t>
      </w:r>
    </w:p>
    <w:p>
      <w:pPr>
        <w:spacing w:after="0"/>
        <w:ind w:left="0"/>
        <w:jc w:val="both"/>
      </w:pPr>
      <w:r>
        <w:rPr>
          <w:rFonts w:ascii="Times New Roman"/>
          <w:b w:val="false"/>
          <w:i w:val="false"/>
          <w:color w:val="000000"/>
          <w:sz w:val="28"/>
        </w:rPr>
        <w:t>
      Благоприятная экономическая среда будет поддерживаться рациональной макроэкономической политикой, созданием системы противодействия неэффективным проектам, построением национальной инновационной системы, в том числе совершенствованием системы научных исследований и опытно-конструкторских разработок (далее – НИОКР).</w:t>
      </w:r>
    </w:p>
    <w:p>
      <w:pPr>
        <w:spacing w:after="0"/>
        <w:ind w:left="0"/>
        <w:jc w:val="left"/>
      </w:pPr>
      <w:r>
        <w:rPr>
          <w:rFonts w:ascii="Times New Roman"/>
          <w:b/>
          <w:i w:val="false"/>
          <w:color w:val="000000"/>
        </w:rPr>
        <w:t xml:space="preserve"> Макроэкономическое управление</w:t>
      </w:r>
      <w:r>
        <w:br/>
      </w:r>
      <w:r>
        <w:rPr>
          <w:rFonts w:ascii="Times New Roman"/>
          <w:b/>
          <w:i w:val="false"/>
          <w:color w:val="000000"/>
        </w:rPr>
        <w:t>в поддержку диверсификации экономики</w:t>
      </w:r>
    </w:p>
    <w:p>
      <w:pPr>
        <w:spacing w:after="0"/>
        <w:ind w:left="0"/>
        <w:jc w:val="both"/>
      </w:pPr>
      <w:r>
        <w:rPr>
          <w:rFonts w:ascii="Times New Roman"/>
          <w:b w:val="false"/>
          <w:i w:val="false"/>
          <w:color w:val="000000"/>
          <w:sz w:val="28"/>
        </w:rPr>
        <w:t>
      Казахстан как крупный экспортер сырьевых ресурсов будет обеспечивать баланс между использованием средств, поступающих от экспорта сырья, и созданием макроэкономических условий, способствующих росту всех секторов экономики.</w:t>
      </w:r>
    </w:p>
    <w:p>
      <w:pPr>
        <w:spacing w:after="0"/>
        <w:ind w:left="0"/>
        <w:jc w:val="both"/>
      </w:pPr>
      <w:r>
        <w:rPr>
          <w:rFonts w:ascii="Times New Roman"/>
          <w:b w:val="false"/>
          <w:i w:val="false"/>
          <w:color w:val="000000"/>
          <w:sz w:val="28"/>
        </w:rPr>
        <w:t>
      Быстрое расходование доходов от природных ресурсов повышает обменный курс валюты и ведет к развитию так называемых "неторгуемых секторов экономики" (финансовый сектор, операции с недвижимостью и сфера услуг). В Казахстане будет учтен опыт других стран, богатых природными ресурсами, которые столкнулись с фактическим исчезновением своего некогда оживленного агропромышленного комплекса и обрабатывающей промышленности вследствие утери контроля за валютным курсом.</w:t>
      </w:r>
    </w:p>
    <w:p>
      <w:pPr>
        <w:spacing w:after="0"/>
        <w:ind w:left="0"/>
        <w:jc w:val="both"/>
      </w:pPr>
      <w:r>
        <w:rPr>
          <w:rFonts w:ascii="Times New Roman"/>
          <w:b w:val="false"/>
          <w:i w:val="false"/>
          <w:color w:val="000000"/>
          <w:sz w:val="28"/>
        </w:rPr>
        <w:t>
      С учетом этого будет усовершенствована концепция функционирования Национального фонда Республики Казахстан с усилением его сберегательной функции.</w:t>
      </w:r>
    </w:p>
    <w:p>
      <w:pPr>
        <w:spacing w:after="0"/>
        <w:ind w:left="0"/>
        <w:jc w:val="left"/>
      </w:pPr>
      <w:r>
        <w:rPr>
          <w:rFonts w:ascii="Times New Roman"/>
          <w:b/>
          <w:i w:val="false"/>
          <w:color w:val="000000"/>
        </w:rPr>
        <w:t xml:space="preserve"> Противодействие неэффективным проектам</w:t>
      </w:r>
    </w:p>
    <w:p>
      <w:pPr>
        <w:spacing w:after="0"/>
        <w:ind w:left="0"/>
        <w:jc w:val="both"/>
      </w:pPr>
      <w:r>
        <w:rPr>
          <w:rFonts w:ascii="Times New Roman"/>
          <w:b w:val="false"/>
          <w:i w:val="false"/>
          <w:color w:val="000000"/>
          <w:sz w:val="28"/>
        </w:rPr>
        <w:t>
      В процессе ускорения диверсификации экономики государство будет противостоять реализации неэффективных проектов. Повысятся открытость и прозрачность процесса расходования государственных средств. Будут введены стандарты финансовой и экономической рентабельности для всех проектов, получающих государственное финансирование. С учетом положительного зарубежного опыта будет усилена оценка инвестиционных проектов, финансируемых государством.</w:t>
      </w:r>
    </w:p>
    <w:p>
      <w:pPr>
        <w:spacing w:after="0"/>
        <w:ind w:left="0"/>
        <w:jc w:val="left"/>
      </w:pPr>
      <w:r>
        <w:rPr>
          <w:rFonts w:ascii="Times New Roman"/>
          <w:b/>
          <w:i w:val="false"/>
          <w:color w:val="000000"/>
        </w:rPr>
        <w:t xml:space="preserve"> Построение национальной инновационной системы</w:t>
      </w:r>
    </w:p>
    <w:p>
      <w:pPr>
        <w:spacing w:after="0"/>
        <w:ind w:left="0"/>
        <w:jc w:val="both"/>
      </w:pPr>
      <w:r>
        <w:rPr>
          <w:rFonts w:ascii="Times New Roman"/>
          <w:b w:val="false"/>
          <w:i w:val="false"/>
          <w:color w:val="000000"/>
          <w:sz w:val="28"/>
        </w:rPr>
        <w:t>
      Анализ зарубежного опыта свидетельствует, что все лучшие инновационные системы мира получают государственную поддержку, во многих случаях – значительную.</w:t>
      </w:r>
    </w:p>
    <w:p>
      <w:pPr>
        <w:spacing w:after="0"/>
        <w:ind w:left="0"/>
        <w:jc w:val="both"/>
      </w:pPr>
      <w:r>
        <w:rPr>
          <w:rFonts w:ascii="Times New Roman"/>
          <w:b w:val="false"/>
          <w:i w:val="false"/>
          <w:color w:val="000000"/>
          <w:sz w:val="28"/>
        </w:rPr>
        <w:t>
      В рамках диверсификации экономики государство обеспечит формирование национальной инновационной системы на следующих принципах:</w:t>
      </w:r>
    </w:p>
    <w:p>
      <w:pPr>
        <w:spacing w:after="0"/>
        <w:ind w:left="0"/>
        <w:jc w:val="both"/>
      </w:pPr>
      <w:r>
        <w:rPr>
          <w:rFonts w:ascii="Times New Roman"/>
          <w:b w:val="false"/>
          <w:i w:val="false"/>
          <w:color w:val="000000"/>
          <w:sz w:val="28"/>
        </w:rPr>
        <w:t>
      1) создание университетов мирового уровня и развитие университетской науки для формирования передовой системы НИОКР;</w:t>
      </w:r>
    </w:p>
    <w:p>
      <w:pPr>
        <w:spacing w:after="0"/>
        <w:ind w:left="0"/>
        <w:jc w:val="both"/>
      </w:pPr>
      <w:r>
        <w:rPr>
          <w:rFonts w:ascii="Times New Roman"/>
          <w:b w:val="false"/>
          <w:i w:val="false"/>
          <w:color w:val="000000"/>
          <w:sz w:val="28"/>
        </w:rPr>
        <w:t>
      2) финансирование приоритетных для государства НИОКР на основе системы грантов. Определение приоритетов НИОКР в соответствии с приоритетами индустриализации страны будет осуществляться Высшей научно-технической комиссией при Правительстве Республики Казахстан;</w:t>
      </w:r>
    </w:p>
    <w:p>
      <w:pPr>
        <w:spacing w:after="0"/>
        <w:ind w:left="0"/>
        <w:jc w:val="both"/>
      </w:pPr>
      <w:r>
        <w:rPr>
          <w:rFonts w:ascii="Times New Roman"/>
          <w:b w:val="false"/>
          <w:i w:val="false"/>
          <w:color w:val="000000"/>
          <w:sz w:val="28"/>
        </w:rPr>
        <w:t>
      3) внедрение транспарентного процесса оценки заявок на гранты с привлечением экспертов, включая иностранных специалистов;</w:t>
      </w:r>
    </w:p>
    <w:p>
      <w:pPr>
        <w:spacing w:after="0"/>
        <w:ind w:left="0"/>
        <w:jc w:val="both"/>
      </w:pPr>
      <w:r>
        <w:rPr>
          <w:rFonts w:ascii="Times New Roman"/>
          <w:b w:val="false"/>
          <w:i w:val="false"/>
          <w:color w:val="000000"/>
          <w:sz w:val="28"/>
        </w:rPr>
        <w:t>
      4) применение эффективных зарубежных технологий, адаптированных к национальным потребностям.</w:t>
      </w:r>
    </w:p>
    <w:p>
      <w:pPr>
        <w:spacing w:after="0"/>
        <w:ind w:left="0"/>
        <w:jc w:val="left"/>
      </w:pPr>
      <w:r>
        <w:rPr>
          <w:rFonts w:ascii="Times New Roman"/>
          <w:b/>
          <w:i w:val="false"/>
          <w:color w:val="000000"/>
        </w:rPr>
        <w:t xml:space="preserve"> Принципы успешной индустриализации</w:t>
      </w:r>
    </w:p>
    <w:p>
      <w:pPr>
        <w:spacing w:after="0"/>
        <w:ind w:left="0"/>
        <w:jc w:val="both"/>
      </w:pPr>
      <w:r>
        <w:rPr>
          <w:rFonts w:ascii="Times New Roman"/>
          <w:b w:val="false"/>
          <w:i w:val="false"/>
          <w:color w:val="000000"/>
          <w:sz w:val="28"/>
        </w:rPr>
        <w:t>
      Индустриализация Казахстана будет основана на следующих принципах:</w:t>
      </w:r>
    </w:p>
    <w:p>
      <w:pPr>
        <w:spacing w:after="0"/>
        <w:ind w:left="0"/>
        <w:jc w:val="both"/>
      </w:pPr>
      <w:r>
        <w:rPr>
          <w:rFonts w:ascii="Times New Roman"/>
          <w:b w:val="false"/>
          <w:i w:val="false"/>
          <w:color w:val="000000"/>
          <w:sz w:val="28"/>
        </w:rPr>
        <w:t>
      1) четкое определение ролей государственного и частного секторов;</w:t>
      </w:r>
    </w:p>
    <w:p>
      <w:pPr>
        <w:spacing w:after="0"/>
        <w:ind w:left="0"/>
        <w:jc w:val="both"/>
      </w:pPr>
      <w:r>
        <w:rPr>
          <w:rFonts w:ascii="Times New Roman"/>
          <w:b w:val="false"/>
          <w:i w:val="false"/>
          <w:color w:val="000000"/>
          <w:sz w:val="28"/>
        </w:rPr>
        <w:t>
      2) максимизация прозрачности деятельности компаний и государственных органов;</w:t>
      </w:r>
    </w:p>
    <w:p>
      <w:pPr>
        <w:spacing w:after="0"/>
        <w:ind w:left="0"/>
        <w:jc w:val="both"/>
      </w:pPr>
      <w:r>
        <w:rPr>
          <w:rFonts w:ascii="Times New Roman"/>
          <w:b w:val="false"/>
          <w:i w:val="false"/>
          <w:color w:val="000000"/>
          <w:sz w:val="28"/>
        </w:rPr>
        <w:t>
      3) обеспечение конкуренции как ведущего фактора роста качества товаров и производительности работ и услуг, снижения их стоимости.</w:t>
      </w:r>
    </w:p>
    <w:p>
      <w:pPr>
        <w:spacing w:after="0"/>
        <w:ind w:left="0"/>
        <w:jc w:val="both"/>
      </w:pPr>
      <w:r>
        <w:rPr>
          <w:rFonts w:ascii="Times New Roman"/>
          <w:b w:val="false"/>
          <w:i w:val="false"/>
          <w:color w:val="000000"/>
          <w:sz w:val="28"/>
        </w:rPr>
        <w:t>
      Будет проводиться эффективная торговая политика в целях формирования надежной системы защиты и продвижения экономических интересов страны, создания для отечественных товаров и услуг доступа к внешним рынкам и устранения недобросовестной конкуренции.</w:t>
      </w:r>
    </w:p>
    <w:p>
      <w:pPr>
        <w:spacing w:after="0"/>
        <w:ind w:left="0"/>
        <w:jc w:val="both"/>
      </w:pPr>
      <w:r>
        <w:rPr>
          <w:rFonts w:ascii="Times New Roman"/>
          <w:b w:val="false"/>
          <w:i w:val="false"/>
          <w:color w:val="000000"/>
          <w:sz w:val="28"/>
        </w:rPr>
        <w:t>
      В целях развития взаимной торговли, повышения конкурентоспособности отечественной продукции и содействия росту инвестиций Казахстан будет являться активным участником интеграционных процессов в СНГ. Прорывным проектом являются становление и развитие Таможенного союза с Россией и Беларусью, который вступил в силу с 1 января 2010 года. Следующим этапом интеграции трех стран стало формирование Единого экономического пространства.</w:t>
      </w:r>
    </w:p>
    <w:p>
      <w:pPr>
        <w:spacing w:after="0"/>
        <w:ind w:left="0"/>
        <w:jc w:val="both"/>
      </w:pPr>
      <w:r>
        <w:rPr>
          <w:rFonts w:ascii="Times New Roman"/>
          <w:b w:val="false"/>
          <w:i w:val="false"/>
          <w:color w:val="000000"/>
          <w:sz w:val="28"/>
        </w:rPr>
        <w:t>
      С января 2012 года вступили в силу соглашения, формирующие правовую базу Единого экономического пространства. В настоящее время продолжается работа по формированию Единого экономического пространства, в том числе нормативных положений, соглашений.</w:t>
      </w:r>
    </w:p>
    <w:p>
      <w:pPr>
        <w:spacing w:after="0"/>
        <w:ind w:left="0"/>
        <w:jc w:val="both"/>
      </w:pPr>
      <w:r>
        <w:rPr>
          <w:rFonts w:ascii="Times New Roman"/>
          <w:b w:val="false"/>
          <w:i w:val="false"/>
          <w:color w:val="000000"/>
          <w:sz w:val="28"/>
        </w:rPr>
        <w:t>
      Поддерживая региональные экономические объединения в СНГ, республика ускорит процессы вступления во Всемирную торговую организацию на условиях, отвечающих приоритетам экономического развития страны.</w:t>
      </w:r>
    </w:p>
    <w:p>
      <w:pPr>
        <w:spacing w:after="0"/>
        <w:ind w:left="0"/>
        <w:jc w:val="left"/>
      </w:pPr>
      <w:r>
        <w:rPr>
          <w:rFonts w:ascii="Times New Roman"/>
          <w:b/>
          <w:i w:val="false"/>
          <w:color w:val="000000"/>
        </w:rPr>
        <w:t xml:space="preserve"> Приоритеты диверсификации</w:t>
      </w:r>
    </w:p>
    <w:p>
      <w:pPr>
        <w:spacing w:after="0"/>
        <w:ind w:left="0"/>
        <w:jc w:val="both"/>
      </w:pPr>
      <w:r>
        <w:rPr>
          <w:rFonts w:ascii="Times New Roman"/>
          <w:b w:val="false"/>
          <w:i w:val="false"/>
          <w:color w:val="000000"/>
          <w:sz w:val="28"/>
        </w:rPr>
        <w:t>
      На первом этапе (2010–2014 годы) форсированная диверсификация отечественной экономики будет осуществляться, в первую очередь, по семи направлениям. Это – агропромышленный комплекс и переработка сельскохозяйственной продукции; строительная индустрия и производство строительных материалов; нефтепереработка и инфраструктура нефтегазового сектора; металлургия и производство готовых металлических продуктов; химическая, фармацевтическая и оборонная промышленность; энергетика; транспорт и телекоммуникации.</w:t>
      </w:r>
    </w:p>
    <w:p>
      <w:pPr>
        <w:spacing w:after="0"/>
        <w:ind w:left="0"/>
        <w:jc w:val="both"/>
      </w:pPr>
      <w:r>
        <w:rPr>
          <w:rFonts w:ascii="Times New Roman"/>
          <w:b w:val="false"/>
          <w:i w:val="false"/>
          <w:color w:val="000000"/>
          <w:sz w:val="28"/>
        </w:rPr>
        <w:t xml:space="preserve">
      Данные направления, а также развитие индустрии туризма и машиностроения станут приоритетами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w:t>
      </w:r>
    </w:p>
    <w:p>
      <w:pPr>
        <w:spacing w:after="0"/>
        <w:ind w:left="0"/>
        <w:jc w:val="both"/>
      </w:pPr>
      <w:r>
        <w:rPr>
          <w:rFonts w:ascii="Times New Roman"/>
          <w:b w:val="false"/>
          <w:i w:val="false"/>
          <w:color w:val="000000"/>
          <w:sz w:val="28"/>
        </w:rPr>
        <w:t xml:space="preserve">
      На втором этапе (2015–2019 годы) приоритетные направления и ключевые показатели диверсификации будут определены с учетом результатов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w:t>
      </w:r>
    </w:p>
    <w:p>
      <w:pPr>
        <w:spacing w:after="0"/>
        <w:ind w:left="0"/>
        <w:jc w:val="both"/>
      </w:pPr>
      <w:r>
        <w:rPr>
          <w:rFonts w:ascii="Times New Roman"/>
          <w:b w:val="false"/>
          <w:i w:val="false"/>
          <w:color w:val="000000"/>
          <w:sz w:val="28"/>
        </w:rPr>
        <w:t>
      Успешная диверсификация экономики неразрывно связана с устойчивым развитием республики, в том числе путем:</w:t>
      </w:r>
    </w:p>
    <w:p>
      <w:pPr>
        <w:spacing w:after="0"/>
        <w:ind w:left="0"/>
        <w:jc w:val="both"/>
      </w:pPr>
      <w:r>
        <w:rPr>
          <w:rFonts w:ascii="Times New Roman"/>
          <w:b w:val="false"/>
          <w:i w:val="false"/>
          <w:color w:val="000000"/>
          <w:sz w:val="28"/>
        </w:rPr>
        <w:t>
      1) внедрения современных технологий на основе возобновляемых ресурсов и источников энергии. Будут созданы стимулирующие условия для развития ветроэнергетики, солнечной и геотермальной энергетики, внедрены технологии эффективного использования водных ресурсов страны с учетом принципов интегрированного управления водными ресурсами, а также предприняты дальнейшие усилия по обеспечению населения питьевой водой;</w:t>
      </w:r>
    </w:p>
    <w:p>
      <w:pPr>
        <w:spacing w:after="0"/>
        <w:ind w:left="0"/>
        <w:jc w:val="both"/>
      </w:pPr>
      <w:r>
        <w:rPr>
          <w:rFonts w:ascii="Times New Roman"/>
          <w:b w:val="false"/>
          <w:i w:val="false"/>
          <w:color w:val="000000"/>
          <w:sz w:val="28"/>
        </w:rPr>
        <w:t>
      2) оптимизации системы управления устойчивого развития и внедрения "зеленой" политики низкоуглеродной экономики, в том числе в вопросах привлечения инвестиций, решения экологических проблем, снижения негативного воздействия антропогенной нагрузки, усиления ответственности природопользователей по снижению эмиссий в окружающую среду, комплексной переработки отходов.</w:t>
      </w:r>
    </w:p>
    <w:p>
      <w:pPr>
        <w:spacing w:after="0"/>
        <w:ind w:left="0"/>
        <w:jc w:val="both"/>
      </w:pPr>
      <w:r>
        <w:rPr>
          <w:rFonts w:ascii="Times New Roman"/>
          <w:b w:val="false"/>
          <w:i w:val="false"/>
          <w:color w:val="000000"/>
          <w:sz w:val="28"/>
        </w:rPr>
        <w:t>
      Диверсификация экономики будет увязана с планами по формированию центров экономического роста в целях создания рациональной территориальной организации экономического потенциала и благоприятных условий для жизнедеятельности населения.</w:t>
      </w:r>
    </w:p>
    <w:p>
      <w:pPr>
        <w:spacing w:after="0"/>
        <w:ind w:left="0"/>
        <w:jc w:val="both"/>
      </w:pPr>
      <w:r>
        <w:rPr>
          <w:rFonts w:ascii="Times New Roman"/>
          <w:b w:val="false"/>
          <w:i w:val="false"/>
          <w:color w:val="000000"/>
          <w:sz w:val="28"/>
        </w:rPr>
        <w:t xml:space="preserve">
      Особое значение будет придаваться дальнейшему развитию столицы Казахстана – Астаны. В соответствии с утвержденным </w:t>
      </w:r>
      <w:r>
        <w:rPr>
          <w:rFonts w:ascii="Times New Roman"/>
          <w:b w:val="false"/>
          <w:i w:val="false"/>
          <w:color w:val="000000"/>
          <w:sz w:val="28"/>
        </w:rPr>
        <w:t>Стратегическим планом</w:t>
      </w:r>
      <w:r>
        <w:rPr>
          <w:rFonts w:ascii="Times New Roman"/>
          <w:b w:val="false"/>
          <w:i w:val="false"/>
          <w:color w:val="000000"/>
          <w:sz w:val="28"/>
        </w:rPr>
        <w:t xml:space="preserve"> устойчивого развития города Астаны до 2030 года главной задачей является формирование столицы Казахстана как города с конкурентоспособной экономикой, привлекательного для граждан страны и туристов, с благоприятной окружающей средой. В период реализации Стратегического плана-2020 будут созданы необходимые условия для вхождения к 2030 году города Астаны в число 30 самых конкурентоспособных городов мира.</w:t>
      </w:r>
    </w:p>
    <w:p>
      <w:pPr>
        <w:spacing w:after="0"/>
        <w:ind w:left="0"/>
        <w:jc w:val="both"/>
      </w:pPr>
      <w:r>
        <w:rPr>
          <w:rFonts w:ascii="Times New Roman"/>
          <w:b w:val="false"/>
          <w:i w:val="false"/>
          <w:color w:val="000000"/>
          <w:sz w:val="28"/>
        </w:rPr>
        <w:t>
      Будут приняты меры по развитию других регионов страны, направленные на укрепление их экономического потенциала.</w:t>
      </w:r>
    </w:p>
    <w:p>
      <w:pPr>
        <w:spacing w:after="0"/>
        <w:ind w:left="0"/>
        <w:jc w:val="left"/>
      </w:pPr>
      <w:r>
        <w:rPr>
          <w:rFonts w:ascii="Times New Roman"/>
          <w:b/>
          <w:i w:val="false"/>
          <w:color w:val="000000"/>
        </w:rPr>
        <w:t xml:space="preserve"> Стратегические цели диверсификации экономики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8"/>
        <w:gridCol w:w="8302"/>
      </w:tblGrid>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обрабатывающей промышленности в структуре ВВП составит не менее 13 %;</w:t>
            </w:r>
          </w:p>
          <w:p>
            <w:pPr>
              <w:spacing w:after="20"/>
              <w:ind w:left="20"/>
              <w:jc w:val="both"/>
            </w:pPr>
            <w:r>
              <w:rPr>
                <w:rFonts w:ascii="Times New Roman"/>
                <w:b w:val="false"/>
                <w:i w:val="false"/>
                <w:color w:val="000000"/>
                <w:sz w:val="20"/>
              </w:rPr>
              <w:t>
доля несырьевого экспорта в общем объеме экспорта составит не менее 45 %;</w:t>
            </w:r>
          </w:p>
          <w:p>
            <w:pPr>
              <w:spacing w:after="20"/>
              <w:ind w:left="20"/>
              <w:jc w:val="both"/>
            </w:pPr>
            <w:r>
              <w:rPr>
                <w:rFonts w:ascii="Times New Roman"/>
                <w:b w:val="false"/>
                <w:i w:val="false"/>
                <w:color w:val="000000"/>
                <w:sz w:val="20"/>
              </w:rPr>
              <w:t>
объем несырьевого экспорта составит не менее 50 % от совокупного производства обрабатывающей промышленности;</w:t>
            </w:r>
          </w:p>
          <w:p>
            <w:pPr>
              <w:spacing w:after="20"/>
              <w:ind w:left="20"/>
              <w:jc w:val="both"/>
            </w:pPr>
            <w:r>
              <w:rPr>
                <w:rFonts w:ascii="Times New Roman"/>
                <w:b w:val="false"/>
                <w:i w:val="false"/>
                <w:color w:val="000000"/>
                <w:sz w:val="20"/>
              </w:rPr>
              <w:t>
производительность труда в обрабатывающей промышленности увеличится не менее чем в 2 раза;</w:t>
            </w:r>
          </w:p>
          <w:p>
            <w:pPr>
              <w:spacing w:after="20"/>
              <w:ind w:left="20"/>
              <w:jc w:val="both"/>
            </w:pPr>
            <w:r>
              <w:rPr>
                <w:rFonts w:ascii="Times New Roman"/>
                <w:b w:val="false"/>
                <w:i w:val="false"/>
                <w:color w:val="000000"/>
                <w:sz w:val="20"/>
              </w:rPr>
              <w:t>
производительность труда в агропромышленном комплексе увеличится не менее чем в 4 раза;</w:t>
            </w:r>
          </w:p>
          <w:p>
            <w:pPr>
              <w:spacing w:after="20"/>
              <w:ind w:left="20"/>
              <w:jc w:val="both"/>
            </w:pPr>
            <w:r>
              <w:rPr>
                <w:rFonts w:ascii="Times New Roman"/>
                <w:b w:val="false"/>
                <w:i w:val="false"/>
                <w:color w:val="000000"/>
                <w:sz w:val="20"/>
              </w:rPr>
              <w:t>
доля транспортных расходов в структуре себестоимости несырьевого сектора сократится не менее чем на 15 %;</w:t>
            </w:r>
          </w:p>
          <w:p>
            <w:pPr>
              <w:spacing w:after="20"/>
              <w:ind w:left="20"/>
              <w:jc w:val="both"/>
            </w:pPr>
            <w:r>
              <w:rPr>
                <w:rFonts w:ascii="Times New Roman"/>
                <w:b w:val="false"/>
                <w:i w:val="false"/>
                <w:color w:val="000000"/>
                <w:sz w:val="20"/>
              </w:rPr>
              <w:t>
энергоемкость ВВП снизится не менее чем на 25 %;</w:t>
            </w:r>
          </w:p>
          <w:p>
            <w:pPr>
              <w:spacing w:after="20"/>
              <w:ind w:left="20"/>
              <w:jc w:val="both"/>
            </w:pPr>
            <w:r>
              <w:rPr>
                <w:rFonts w:ascii="Times New Roman"/>
                <w:b w:val="false"/>
                <w:i w:val="false"/>
                <w:color w:val="000000"/>
                <w:sz w:val="20"/>
              </w:rPr>
              <w:t>
доля инновационно активных предприятий увеличится до 20 %</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обрабатывающей промышленности в структуре ВВП составит не менее 12,5 %;</w:t>
            </w:r>
          </w:p>
          <w:p>
            <w:pPr>
              <w:spacing w:after="20"/>
              <w:ind w:left="20"/>
              <w:jc w:val="both"/>
            </w:pPr>
            <w:r>
              <w:rPr>
                <w:rFonts w:ascii="Times New Roman"/>
                <w:b w:val="false"/>
                <w:i w:val="false"/>
                <w:color w:val="000000"/>
                <w:sz w:val="20"/>
              </w:rPr>
              <w:t>
доля несырьевого экспорта в общем объеме экспорта составит не менее 40 %;</w:t>
            </w:r>
          </w:p>
          <w:p>
            <w:pPr>
              <w:spacing w:after="20"/>
              <w:ind w:left="20"/>
              <w:jc w:val="both"/>
            </w:pPr>
            <w:r>
              <w:rPr>
                <w:rFonts w:ascii="Times New Roman"/>
                <w:b w:val="false"/>
                <w:i w:val="false"/>
                <w:color w:val="000000"/>
                <w:sz w:val="20"/>
              </w:rPr>
              <w:t>
объем несырьевого экспорта составит не менее 43 % от совокупного производства обрабатывающей промышленности;</w:t>
            </w:r>
          </w:p>
          <w:p>
            <w:pPr>
              <w:spacing w:after="20"/>
              <w:ind w:left="20"/>
              <w:jc w:val="both"/>
            </w:pPr>
            <w:r>
              <w:rPr>
                <w:rFonts w:ascii="Times New Roman"/>
                <w:b w:val="false"/>
                <w:i w:val="false"/>
                <w:color w:val="000000"/>
                <w:sz w:val="20"/>
              </w:rPr>
              <w:t>
производительность труда в обрабатывающей промышленности увеличится не менее чем в 1,5 раза;</w:t>
            </w:r>
          </w:p>
          <w:p>
            <w:pPr>
              <w:spacing w:after="20"/>
              <w:ind w:left="20"/>
              <w:jc w:val="both"/>
            </w:pPr>
            <w:r>
              <w:rPr>
                <w:rFonts w:ascii="Times New Roman"/>
                <w:b w:val="false"/>
                <w:i w:val="false"/>
                <w:color w:val="000000"/>
                <w:sz w:val="20"/>
              </w:rPr>
              <w:t>
производительность труда в агропромышленном комплексе увеличится не менее чем в 2 раза;</w:t>
            </w:r>
          </w:p>
          <w:p>
            <w:pPr>
              <w:spacing w:after="20"/>
              <w:ind w:left="20"/>
              <w:jc w:val="both"/>
            </w:pPr>
            <w:r>
              <w:rPr>
                <w:rFonts w:ascii="Times New Roman"/>
                <w:b w:val="false"/>
                <w:i w:val="false"/>
                <w:color w:val="000000"/>
                <w:sz w:val="20"/>
              </w:rPr>
              <w:t>
доля транспортных расходов в структуре себестоимости несырьевого сектора сократится не менее чем на 8 %;</w:t>
            </w:r>
          </w:p>
          <w:p>
            <w:pPr>
              <w:spacing w:after="20"/>
              <w:ind w:left="20"/>
              <w:jc w:val="both"/>
            </w:pPr>
            <w:r>
              <w:rPr>
                <w:rFonts w:ascii="Times New Roman"/>
                <w:b w:val="false"/>
                <w:i w:val="false"/>
                <w:color w:val="000000"/>
                <w:sz w:val="20"/>
              </w:rPr>
              <w:t>
энергоемкость ВВП снизится не менее чем на 10 %;</w:t>
            </w:r>
          </w:p>
          <w:p>
            <w:pPr>
              <w:spacing w:after="20"/>
              <w:ind w:left="20"/>
              <w:jc w:val="both"/>
            </w:pPr>
            <w:r>
              <w:rPr>
                <w:rFonts w:ascii="Times New Roman"/>
                <w:b w:val="false"/>
                <w:i w:val="false"/>
                <w:color w:val="000000"/>
                <w:sz w:val="20"/>
              </w:rPr>
              <w:t>
доля инновационно активных предприятий увеличится до 10 %</w:t>
            </w:r>
          </w:p>
        </w:tc>
      </w:tr>
    </w:tbl>
    <w:p>
      <w:pPr>
        <w:spacing w:after="0"/>
        <w:ind w:left="0"/>
        <w:jc w:val="left"/>
      </w:pPr>
      <w:r>
        <w:rPr>
          <w:rFonts w:ascii="Times New Roman"/>
          <w:b/>
          <w:i w:val="false"/>
          <w:color w:val="000000"/>
        </w:rPr>
        <w:t xml:space="preserve"> Агропромышленный комплекс и переработка</w:t>
      </w:r>
      <w:r>
        <w:br/>
      </w:r>
      <w:r>
        <w:rPr>
          <w:rFonts w:ascii="Times New Roman"/>
          <w:b/>
          <w:i w:val="false"/>
          <w:color w:val="000000"/>
        </w:rPr>
        <w:t>сельскохозяйственной продукции</w:t>
      </w:r>
    </w:p>
    <w:p>
      <w:pPr>
        <w:spacing w:after="0"/>
        <w:ind w:left="0"/>
        <w:jc w:val="both"/>
      </w:pPr>
      <w:r>
        <w:rPr>
          <w:rFonts w:ascii="Times New Roman"/>
          <w:b w:val="false"/>
          <w:i w:val="false"/>
          <w:color w:val="000000"/>
          <w:sz w:val="28"/>
        </w:rPr>
        <w:t>
      Казахстан с его огромными земельными ресурсами имеет долгосрочное сравнительное преимущество в развитии сельскохозяйственного производства. Будет продолжена работа по повышению производительности сельского хозяйства и увеличению добавленной стоимости в сельскохозяйственной переработке. Наряду с повышением эффективности водопользования в сельском хозяйстве будут реализованы меры по адаптации растениеводства к возможным последствиям глобального потепления.</w:t>
      </w:r>
    </w:p>
    <w:p>
      <w:pPr>
        <w:spacing w:after="0"/>
        <w:ind w:left="0"/>
        <w:jc w:val="both"/>
      </w:pPr>
      <w:r>
        <w:rPr>
          <w:rFonts w:ascii="Times New Roman"/>
          <w:b w:val="false"/>
          <w:i w:val="false"/>
          <w:color w:val="000000"/>
          <w:sz w:val="28"/>
        </w:rPr>
        <w:t>
      Учитывая, что в сельской местности проживает около 50 % населения страны, развитие аграрной отрасли является ключевым фактором повышения качества жизни сельского населения. В этой связи будет продолжена работа по развитию социальной и инженерной инфраструктуры села, моделированию оптимального сельского расселения.</w:t>
      </w:r>
    </w:p>
    <w:p>
      <w:pPr>
        <w:spacing w:after="0"/>
        <w:ind w:left="0"/>
        <w:jc w:val="left"/>
      </w:pPr>
      <w:r>
        <w:rPr>
          <w:rFonts w:ascii="Times New Roman"/>
          <w:b/>
          <w:i w:val="false"/>
          <w:color w:val="000000"/>
        </w:rPr>
        <w:t xml:space="preserve"> Стратегические цели в сфере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9893"/>
      </w:tblGrid>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агропромышленном комплексе увеличится не менее чем в 4 раза;</w:t>
            </w:r>
          </w:p>
          <w:p>
            <w:pPr>
              <w:spacing w:after="20"/>
              <w:ind w:left="20"/>
              <w:jc w:val="both"/>
            </w:pPr>
            <w:r>
              <w:rPr>
                <w:rFonts w:ascii="Times New Roman"/>
                <w:b w:val="false"/>
                <w:i w:val="false"/>
                <w:color w:val="000000"/>
                <w:sz w:val="20"/>
              </w:rPr>
              <w:t>
урожайность пшеницы составит 1,4 тонны с 1 гектара</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экспортный потенциал аграрной отрасли увеличится до 8 % в общем объеме экспорта;</w:t>
            </w:r>
          </w:p>
          <w:p>
            <w:pPr>
              <w:spacing w:after="20"/>
              <w:ind w:left="20"/>
              <w:jc w:val="both"/>
            </w:pPr>
            <w:r>
              <w:rPr>
                <w:rFonts w:ascii="Times New Roman"/>
                <w:b w:val="false"/>
                <w:i w:val="false"/>
                <w:color w:val="000000"/>
                <w:sz w:val="20"/>
              </w:rPr>
              <w:t>
производительность труда в агропромышленном комплексе увеличится не менее чем в 2 раза;</w:t>
            </w:r>
          </w:p>
          <w:p>
            <w:pPr>
              <w:spacing w:after="20"/>
              <w:ind w:left="20"/>
              <w:jc w:val="both"/>
            </w:pPr>
            <w:r>
              <w:rPr>
                <w:rFonts w:ascii="Times New Roman"/>
                <w:b w:val="false"/>
                <w:i w:val="false"/>
                <w:color w:val="000000"/>
                <w:sz w:val="20"/>
              </w:rPr>
              <w:t>
повысится доля переработки мяса до 27 %, молока – до 40 %, плодов и овощей – до 12 %</w:t>
            </w:r>
          </w:p>
        </w:tc>
      </w:tr>
    </w:tbl>
    <w:p>
      <w:pPr>
        <w:spacing w:after="0"/>
        <w:ind w:left="0"/>
        <w:jc w:val="left"/>
      </w:pPr>
      <w:r>
        <w:rPr>
          <w:rFonts w:ascii="Times New Roman"/>
          <w:b/>
          <w:i w:val="false"/>
          <w:color w:val="000000"/>
        </w:rPr>
        <w:t xml:space="preserve"> Строительная индустрия и производство строительных материалов</w:t>
      </w:r>
    </w:p>
    <w:p>
      <w:pPr>
        <w:spacing w:after="0"/>
        <w:ind w:left="0"/>
        <w:jc w:val="both"/>
      </w:pPr>
      <w:r>
        <w:rPr>
          <w:rFonts w:ascii="Times New Roman"/>
          <w:b w:val="false"/>
          <w:i w:val="false"/>
          <w:color w:val="000000"/>
          <w:sz w:val="28"/>
        </w:rPr>
        <w:t>
      С ростом экономики повысится спрос на услуги строительства и строительные материалы. Учитывая, что 50 % строительных материалов импортируется в страну, имеются значительные возможности для развития строительной индустрии и производства строительных материалов.</w:t>
      </w:r>
    </w:p>
    <w:p>
      <w:pPr>
        <w:spacing w:after="0"/>
        <w:ind w:left="0"/>
        <w:jc w:val="left"/>
      </w:pPr>
      <w:r>
        <w:rPr>
          <w:rFonts w:ascii="Times New Roman"/>
          <w:b/>
          <w:i w:val="false"/>
          <w:color w:val="000000"/>
        </w:rPr>
        <w:t xml:space="preserve"> Стратегические цели в сфере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9"/>
        <w:gridCol w:w="7781"/>
      </w:tblGrid>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потребности строительных материалов производится внутри страны;</w:t>
            </w:r>
          </w:p>
          <w:p>
            <w:pPr>
              <w:spacing w:after="20"/>
              <w:ind w:left="20"/>
              <w:jc w:val="both"/>
            </w:pPr>
            <w:r>
              <w:rPr>
                <w:rFonts w:ascii="Times New Roman"/>
                <w:b w:val="false"/>
                <w:i w:val="false"/>
                <w:color w:val="000000"/>
                <w:sz w:val="20"/>
              </w:rPr>
              <w:t>
20 % от объема производства в секторе строительства и строительных материалов экспортируется</w:t>
            </w:r>
          </w:p>
        </w:tc>
      </w:tr>
    </w:tbl>
    <w:p>
      <w:pPr>
        <w:spacing w:after="0"/>
        <w:ind w:left="0"/>
        <w:jc w:val="left"/>
      </w:pPr>
      <w:r>
        <w:rPr>
          <w:rFonts w:ascii="Times New Roman"/>
          <w:b/>
          <w:i w:val="false"/>
          <w:color w:val="000000"/>
        </w:rPr>
        <w:t xml:space="preserve"> Нефтепереработка и инфраструктура нефтегазового сектора</w:t>
      </w:r>
    </w:p>
    <w:p>
      <w:pPr>
        <w:spacing w:after="0"/>
        <w:ind w:left="0"/>
        <w:jc w:val="both"/>
      </w:pPr>
      <w:r>
        <w:rPr>
          <w:rFonts w:ascii="Times New Roman"/>
          <w:b w:val="false"/>
          <w:i w:val="false"/>
          <w:color w:val="000000"/>
          <w:sz w:val="28"/>
        </w:rPr>
        <w:t>
      Богатые минеральные ресурсы страны будут способствовать не только росту экспорта нефти и газа. Наряду со строительством новых трубопроводов будет развиваться сектор переработки нефти и газа, в том числе за счет создания интегрированного нефтегазохимического комплекса.</w:t>
      </w:r>
    </w:p>
    <w:p>
      <w:pPr>
        <w:spacing w:after="0"/>
        <w:ind w:left="0"/>
        <w:jc w:val="left"/>
      </w:pPr>
      <w:r>
        <w:rPr>
          <w:rFonts w:ascii="Times New Roman"/>
          <w:b/>
          <w:i w:val="false"/>
          <w:color w:val="000000"/>
        </w:rPr>
        <w:t xml:space="preserve"> Стратегические цели в сфере нефтепереработки</w:t>
      </w:r>
      <w:r>
        <w:br/>
      </w:r>
      <w:r>
        <w:rPr>
          <w:rFonts w:ascii="Times New Roman"/>
          <w:b/>
          <w:i w:val="false"/>
          <w:color w:val="000000"/>
        </w:rPr>
        <w:t>и инфраструктуры нефтегазового сектора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884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2016 году</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 Бейнеу – Бозой – Шымкент обеспечивает газом весь юг страны в объеме до 6 млрд. куб. метров газа в год</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2014 году</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отечественными нефтеперерабатывающими заводами полностью удовлетворяются потребности страны в топливе</w:t>
            </w:r>
          </w:p>
        </w:tc>
      </w:tr>
    </w:tbl>
    <w:p>
      <w:pPr>
        <w:spacing w:after="0"/>
        <w:ind w:left="0"/>
        <w:jc w:val="left"/>
      </w:pPr>
      <w:r>
        <w:rPr>
          <w:rFonts w:ascii="Times New Roman"/>
          <w:b/>
          <w:i w:val="false"/>
          <w:color w:val="000000"/>
        </w:rPr>
        <w:t xml:space="preserve"> Металлургия и производство готовых металлических продуктов</w:t>
      </w:r>
    </w:p>
    <w:p>
      <w:pPr>
        <w:spacing w:after="0"/>
        <w:ind w:left="0"/>
        <w:jc w:val="both"/>
      </w:pPr>
      <w:r>
        <w:rPr>
          <w:rFonts w:ascii="Times New Roman"/>
          <w:b w:val="false"/>
          <w:i w:val="false"/>
          <w:color w:val="000000"/>
          <w:sz w:val="28"/>
        </w:rPr>
        <w:t>
      Обладая значительными запасами металлических руд, Казахстан располагает всеми возможностями для развития отечественного производства готовой металлургической продукции.</w:t>
      </w:r>
    </w:p>
    <w:p>
      <w:pPr>
        <w:spacing w:after="0"/>
        <w:ind w:left="0"/>
        <w:jc w:val="left"/>
      </w:pPr>
      <w:r>
        <w:rPr>
          <w:rFonts w:ascii="Times New Roman"/>
          <w:b/>
          <w:i w:val="false"/>
          <w:color w:val="000000"/>
        </w:rPr>
        <w:t xml:space="preserve"> Стратегические цели в сфере металлургии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2"/>
        <w:gridCol w:w="4468"/>
      </w:tblGrid>
      <w:tr>
        <w:trPr>
          <w:trHeight w:val="30" w:hRule="atLeast"/>
        </w:trPr>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удвоятся производство и экспорт металлургической продукции</w:t>
            </w:r>
          </w:p>
        </w:tc>
      </w:tr>
    </w:tbl>
    <w:p>
      <w:pPr>
        <w:spacing w:after="0"/>
        <w:ind w:left="0"/>
        <w:jc w:val="left"/>
      </w:pPr>
      <w:r>
        <w:rPr>
          <w:rFonts w:ascii="Times New Roman"/>
          <w:b/>
          <w:i w:val="false"/>
          <w:color w:val="000000"/>
        </w:rPr>
        <w:t xml:space="preserve"> Химическая, фармацевтическая и оборонная промышленность</w:t>
      </w:r>
    </w:p>
    <w:p>
      <w:pPr>
        <w:spacing w:after="0"/>
        <w:ind w:left="0"/>
        <w:jc w:val="both"/>
      </w:pPr>
      <w:r>
        <w:rPr>
          <w:rFonts w:ascii="Times New Roman"/>
          <w:b w:val="false"/>
          <w:i w:val="false"/>
          <w:color w:val="000000"/>
          <w:sz w:val="28"/>
        </w:rPr>
        <w:t>
      В целях развития химического производства уже реализуются 18 проектов. Дальнейшее развитие химической промышленности будет связано с производством базовых продуктов органической химии и полимеров, неорганической химии, специальных химикатов и потребительской химии. Получит развитие фармацевтическая промышленность. В оборонной промышленности будут реализованы программы по модернизации Вооруженных Сил страны.</w:t>
      </w:r>
    </w:p>
    <w:p>
      <w:pPr>
        <w:spacing w:after="0"/>
        <w:ind w:left="0"/>
        <w:jc w:val="left"/>
      </w:pPr>
      <w:r>
        <w:rPr>
          <w:rFonts w:ascii="Times New Roman"/>
          <w:b/>
          <w:i w:val="false"/>
          <w:color w:val="000000"/>
        </w:rPr>
        <w:t xml:space="preserve"> Стратегические цели в химической,</w:t>
      </w:r>
      <w:r>
        <w:br/>
      </w:r>
      <w:r>
        <w:rPr>
          <w:rFonts w:ascii="Times New Roman"/>
          <w:b/>
          <w:i w:val="false"/>
          <w:color w:val="000000"/>
        </w:rPr>
        <w:t>фармацевтической и оборонной промышленности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8134"/>
      </w:tblGrid>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оборонный заказ на 80 % обеспечен отечественным производством;</w:t>
            </w:r>
          </w:p>
          <w:p>
            <w:pPr>
              <w:spacing w:after="20"/>
              <w:ind w:left="20"/>
              <w:jc w:val="both"/>
            </w:pPr>
            <w:r>
              <w:rPr>
                <w:rFonts w:ascii="Times New Roman"/>
                <w:b w:val="false"/>
                <w:i w:val="false"/>
                <w:color w:val="000000"/>
                <w:sz w:val="20"/>
              </w:rPr>
              <w:t>
валовое производство химической продукции возрастет в 3 раза;</w:t>
            </w:r>
          </w:p>
          <w:p>
            <w:pPr>
              <w:spacing w:after="20"/>
              <w:ind w:left="20"/>
              <w:jc w:val="both"/>
            </w:pPr>
            <w:r>
              <w:rPr>
                <w:rFonts w:ascii="Times New Roman"/>
                <w:b w:val="false"/>
                <w:i w:val="false"/>
                <w:color w:val="000000"/>
                <w:sz w:val="20"/>
              </w:rPr>
              <w:t>
организовано производство более 20 новых видов химической продукции</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расширено хлорно-щелочное производство до 100 тыс. тонн в год по каустической соде;</w:t>
            </w:r>
          </w:p>
          <w:p>
            <w:pPr>
              <w:spacing w:after="20"/>
              <w:ind w:left="20"/>
              <w:jc w:val="both"/>
            </w:pPr>
            <w:r>
              <w:rPr>
                <w:rFonts w:ascii="Times New Roman"/>
                <w:b w:val="false"/>
                <w:i w:val="false"/>
                <w:color w:val="000000"/>
                <w:sz w:val="20"/>
              </w:rPr>
              <w:t>
производство различных видов минеральных удобрений достигнет более 3 млн. тонн в год;</w:t>
            </w:r>
          </w:p>
          <w:p>
            <w:pPr>
              <w:spacing w:after="20"/>
              <w:ind w:left="20"/>
              <w:jc w:val="both"/>
            </w:pPr>
            <w:r>
              <w:rPr>
                <w:rFonts w:ascii="Times New Roman"/>
                <w:b w:val="false"/>
                <w:i w:val="false"/>
                <w:color w:val="000000"/>
                <w:sz w:val="20"/>
              </w:rPr>
              <w:t>
организовано производство кальцинированной соды мощностью 400 тыс. тонн в год;</w:t>
            </w:r>
          </w:p>
          <w:p>
            <w:pPr>
              <w:spacing w:after="20"/>
              <w:ind w:left="20"/>
              <w:jc w:val="both"/>
            </w:pPr>
            <w:r>
              <w:rPr>
                <w:rFonts w:ascii="Times New Roman"/>
                <w:b w:val="false"/>
                <w:i w:val="false"/>
                <w:color w:val="000000"/>
                <w:sz w:val="20"/>
              </w:rPr>
              <w:t>
введены мощности по переработке и обогащению сырья для химических производств;</w:t>
            </w:r>
          </w:p>
          <w:p>
            <w:pPr>
              <w:spacing w:after="20"/>
              <w:ind w:left="20"/>
              <w:jc w:val="both"/>
            </w:pPr>
            <w:r>
              <w:rPr>
                <w:rFonts w:ascii="Times New Roman"/>
                <w:b w:val="false"/>
                <w:i w:val="false"/>
                <w:color w:val="000000"/>
                <w:sz w:val="20"/>
              </w:rPr>
              <w:t>
производство серной кислоты доведено до объема более 2 500 тыс. тонн в год</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2014 году</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половина потребления лекарственных средств в стране обеспечивается отечественным производством</w:t>
            </w:r>
          </w:p>
        </w:tc>
      </w:tr>
    </w:tbl>
    <w:p>
      <w:pPr>
        <w:spacing w:after="0"/>
        <w:ind w:left="0"/>
        <w:jc w:val="left"/>
      </w:pPr>
      <w:r>
        <w:rPr>
          <w:rFonts w:ascii="Times New Roman"/>
          <w:b/>
          <w:i w:val="false"/>
          <w:color w:val="000000"/>
        </w:rPr>
        <w:t xml:space="preserve"> Развитие энергетики, включая атомную энергетику</w:t>
      </w:r>
      <w:r>
        <w:br/>
      </w:r>
      <w:r>
        <w:rPr>
          <w:rFonts w:ascii="Times New Roman"/>
          <w:b/>
          <w:i w:val="false"/>
          <w:color w:val="000000"/>
        </w:rPr>
        <w:t>и альтернативные источники энергии</w:t>
      </w:r>
    </w:p>
    <w:p>
      <w:pPr>
        <w:spacing w:after="0"/>
        <w:ind w:left="0"/>
        <w:jc w:val="both"/>
      </w:pPr>
      <w:r>
        <w:rPr>
          <w:rFonts w:ascii="Times New Roman"/>
          <w:b w:val="false"/>
          <w:i w:val="false"/>
          <w:color w:val="000000"/>
          <w:sz w:val="28"/>
        </w:rPr>
        <w:t>
      Темпы экономического роста и диверсификация экономики окажут значительное давление на энергетический сектор. Отечественные отрасли промышленности сравнительно энергоемки и располагают значительным потенциалом энергосбережения. Наряду с реализацией мер по повышению эффективности использования энергии потребуется наращивание ее производства для удовлетворения внутренних потребностей, особенно в западных и южных регионах. В этой связи будет проводиться работа по расширению и реконструкции действующих и строительству новых мощностей на энергоисточниках и электросетевых предприятиях.</w:t>
      </w:r>
    </w:p>
    <w:p>
      <w:pPr>
        <w:spacing w:after="0"/>
        <w:ind w:left="0"/>
        <w:jc w:val="both"/>
      </w:pPr>
      <w:r>
        <w:rPr>
          <w:rFonts w:ascii="Times New Roman"/>
          <w:b w:val="false"/>
          <w:i w:val="false"/>
          <w:color w:val="000000"/>
          <w:sz w:val="28"/>
        </w:rPr>
        <w:t>
      В рамках развития энергетического сектора Казахстан будет способствовать достижению глобальной цели – сокращению выбросов парниковых газов.</w:t>
      </w:r>
    </w:p>
    <w:p>
      <w:pPr>
        <w:spacing w:after="0"/>
        <w:ind w:left="0"/>
        <w:jc w:val="both"/>
      </w:pPr>
      <w:r>
        <w:rPr>
          <w:rFonts w:ascii="Times New Roman"/>
          <w:b w:val="false"/>
          <w:i w:val="false"/>
          <w:color w:val="000000"/>
          <w:sz w:val="28"/>
        </w:rPr>
        <w:t>
      Одним из способов получения более дешевой, экологически чистой энергии является развитие атомной энергетики. Атомные энергетические комплексы позволят оптимально и сбалансировано использовать имеющиеся топливные и минеральные ресурсы.</w:t>
      </w:r>
    </w:p>
    <w:p>
      <w:pPr>
        <w:spacing w:after="0"/>
        <w:ind w:left="0"/>
        <w:jc w:val="both"/>
      </w:pPr>
      <w:r>
        <w:rPr>
          <w:rFonts w:ascii="Times New Roman"/>
          <w:b w:val="false"/>
          <w:i w:val="false"/>
          <w:color w:val="000000"/>
          <w:sz w:val="28"/>
        </w:rPr>
        <w:t>
      Доля использования альтернативных источников энергии в общем объеме энергопотребления составляет менее 1 %. Учитывая необходимость решения экологических проблем, одним из приоритетных направлений развития электроэнергетики станет использование возобновляемых энергетических ресурсов (гидроэнергия, ветровая и солнечная энергия), неиспользуемый потенциал которых в Казахстане весьма значителен.</w:t>
      </w:r>
    </w:p>
    <w:p>
      <w:pPr>
        <w:spacing w:after="0"/>
        <w:ind w:left="0"/>
        <w:jc w:val="both"/>
      </w:pPr>
      <w:r>
        <w:rPr>
          <w:rFonts w:ascii="Times New Roman"/>
          <w:b w:val="false"/>
          <w:i w:val="false"/>
          <w:color w:val="000000"/>
          <w:sz w:val="28"/>
        </w:rPr>
        <w:t>
      В секторе электроэнергетики будут осуществлены реформы ценно- и тарифообразования, которые позволят обеспечить развитие отрасли в рыночных условиях. Будет внедрен новый механизм тарифообразования для электросетевых компаний.</w:t>
      </w:r>
    </w:p>
    <w:p>
      <w:pPr>
        <w:spacing w:after="0"/>
        <w:ind w:left="0"/>
        <w:jc w:val="left"/>
      </w:pPr>
      <w:r>
        <w:rPr>
          <w:rFonts w:ascii="Times New Roman"/>
          <w:b/>
          <w:i w:val="false"/>
          <w:color w:val="000000"/>
        </w:rPr>
        <w:t xml:space="preserve"> Стратегические цели в сфере энергетики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8"/>
        <w:gridCol w:w="8302"/>
      </w:tblGrid>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энергии из собственных источников, удовлетворяющее потребности экономики, составит 100 %;</w:t>
            </w:r>
          </w:p>
          <w:p>
            <w:pPr>
              <w:spacing w:after="20"/>
              <w:ind w:left="20"/>
              <w:jc w:val="both"/>
            </w:pPr>
            <w:r>
              <w:rPr>
                <w:rFonts w:ascii="Times New Roman"/>
                <w:b w:val="false"/>
                <w:i w:val="false"/>
                <w:color w:val="000000"/>
                <w:sz w:val="20"/>
              </w:rPr>
              <w:t>
доля использования альтернативных источников энергии в общем объеме энергопотребления составит более 3 %;</w:t>
            </w:r>
          </w:p>
          <w:p>
            <w:pPr>
              <w:spacing w:after="20"/>
              <w:ind w:left="20"/>
              <w:jc w:val="both"/>
            </w:pPr>
            <w:r>
              <w:rPr>
                <w:rFonts w:ascii="Times New Roman"/>
                <w:b w:val="false"/>
                <w:i w:val="false"/>
                <w:color w:val="000000"/>
                <w:sz w:val="20"/>
              </w:rPr>
              <w:t>
доля газовых электростанций в выработке электроэнергии составит 20 %;</w:t>
            </w:r>
          </w:p>
          <w:p>
            <w:pPr>
              <w:spacing w:after="20"/>
              <w:ind w:left="20"/>
              <w:jc w:val="both"/>
            </w:pPr>
            <w:r>
              <w:rPr>
                <w:rFonts w:ascii="Times New Roman"/>
                <w:b w:val="false"/>
                <w:i w:val="false"/>
                <w:color w:val="000000"/>
                <w:sz w:val="20"/>
              </w:rPr>
              <w:t>
построены и введены в эксплуатацию АЭС и Балхашская ТЭС;</w:t>
            </w:r>
          </w:p>
          <w:p>
            <w:pPr>
              <w:spacing w:after="20"/>
              <w:ind w:left="20"/>
              <w:jc w:val="both"/>
            </w:pPr>
            <w:r>
              <w:rPr>
                <w:rFonts w:ascii="Times New Roman"/>
                <w:b w:val="false"/>
                <w:i w:val="false"/>
                <w:color w:val="000000"/>
                <w:sz w:val="20"/>
              </w:rPr>
              <w:t>
создана вертикально интегрированная компания с ядерным топливным циклом;</w:t>
            </w:r>
          </w:p>
          <w:p>
            <w:pPr>
              <w:spacing w:after="20"/>
              <w:ind w:left="20"/>
              <w:jc w:val="both"/>
            </w:pPr>
            <w:r>
              <w:rPr>
                <w:rFonts w:ascii="Times New Roman"/>
                <w:b w:val="false"/>
                <w:i w:val="false"/>
                <w:color w:val="000000"/>
                <w:sz w:val="20"/>
              </w:rPr>
              <w:t>
существующие генерирующие энергомощности и распределительные энергосети реконструированы и модернизированы</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использования альтернативных источников энергии в общем объеме энергопотребления составит более 1,5 %;</w:t>
            </w:r>
          </w:p>
          <w:p>
            <w:pPr>
              <w:spacing w:after="20"/>
              <w:ind w:left="20"/>
              <w:jc w:val="both"/>
            </w:pPr>
            <w:r>
              <w:rPr>
                <w:rFonts w:ascii="Times New Roman"/>
                <w:b w:val="false"/>
                <w:i w:val="false"/>
                <w:color w:val="000000"/>
                <w:sz w:val="20"/>
              </w:rPr>
              <w:t xml:space="preserve">
завершено строительство первой очереди Балхашской ТЭС </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2012 году</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разработана и внедрена долгосрочная тарифная политика формирования цен на электроэнергию и тарифов на передачу и распределение электроэнергии</w:t>
            </w:r>
          </w:p>
        </w:tc>
      </w:tr>
    </w:tbl>
    <w:p>
      <w:pPr>
        <w:spacing w:after="0"/>
        <w:ind w:left="0"/>
        <w:jc w:val="left"/>
      </w:pPr>
      <w:r>
        <w:rPr>
          <w:rFonts w:ascii="Times New Roman"/>
          <w:b/>
          <w:i w:val="false"/>
          <w:color w:val="000000"/>
        </w:rPr>
        <w:t xml:space="preserve"> Транспорт и телекоммуникации</w:t>
      </w:r>
    </w:p>
    <w:p>
      <w:pPr>
        <w:spacing w:after="0"/>
        <w:ind w:left="0"/>
        <w:jc w:val="both"/>
      </w:pPr>
      <w:r>
        <w:rPr>
          <w:rFonts w:ascii="Times New Roman"/>
          <w:b w:val="false"/>
          <w:i w:val="false"/>
          <w:color w:val="000000"/>
          <w:sz w:val="28"/>
        </w:rPr>
        <w:t>
      Основными направлениями развития транспорта будут повышение эффективности и интеграция четырех основных составляющих транспортной инфраструктуры: железнодорожной, автомобильной, воздушной и водной.</w:t>
      </w:r>
    </w:p>
    <w:p>
      <w:pPr>
        <w:spacing w:after="0"/>
        <w:ind w:left="0"/>
        <w:jc w:val="both"/>
      </w:pPr>
      <w:r>
        <w:rPr>
          <w:rFonts w:ascii="Times New Roman"/>
          <w:b w:val="false"/>
          <w:i w:val="false"/>
          <w:color w:val="000000"/>
          <w:sz w:val="28"/>
        </w:rPr>
        <w:t>
      Транзитный потенциал страны будет повышен через целевые инвестиции в транспортную инфраструктуру в сочетании с реформированием таможенных и пограничных процедур.</w:t>
      </w:r>
    </w:p>
    <w:p>
      <w:pPr>
        <w:spacing w:after="0"/>
        <w:ind w:left="0"/>
        <w:jc w:val="both"/>
      </w:pPr>
      <w:r>
        <w:rPr>
          <w:rFonts w:ascii="Times New Roman"/>
          <w:b w:val="false"/>
          <w:i w:val="false"/>
          <w:color w:val="000000"/>
          <w:sz w:val="28"/>
        </w:rPr>
        <w:t>
      Внутриконтинентальное расположение страны и отсутствие выхода к морю усиливают роль транспорта в доставке казахстанских товаров на внешние рынки сбыта, ввозе импортной продукции, развитии торговых связей с Россией и Китаем, а также доступе к портам Персидского залива через Туркменистан и Иран.</w:t>
      </w:r>
    </w:p>
    <w:p>
      <w:pPr>
        <w:spacing w:after="0"/>
        <w:ind w:left="0"/>
        <w:jc w:val="left"/>
      </w:pPr>
      <w:r>
        <w:rPr>
          <w:rFonts w:ascii="Times New Roman"/>
          <w:b/>
          <w:i w:val="false"/>
          <w:color w:val="000000"/>
        </w:rPr>
        <w:t xml:space="preserve"> Железнодорожный транспорт</w:t>
      </w:r>
    </w:p>
    <w:p>
      <w:pPr>
        <w:spacing w:after="0"/>
        <w:ind w:left="0"/>
        <w:jc w:val="both"/>
      </w:pPr>
      <w:r>
        <w:rPr>
          <w:rFonts w:ascii="Times New Roman"/>
          <w:b w:val="false"/>
          <w:i w:val="false"/>
          <w:color w:val="000000"/>
          <w:sz w:val="28"/>
        </w:rPr>
        <w:t>
      Реформирование железнодорожной отрасли будет предусматривать совершенствование государственного регулирования, создание условий для частной инициативы, а также значительное обновление и модернизацию основных средств. Ключевые изменения институциональной структуры отрасли будут заключаться в организационном, финансовом и операционном разделении инфраструктурной и перевозочной видов деятельности; устранении ценового регулирования перевозочной деятельности со стороны государства; обеспечении недискриминационного доступа к магистральной железнодорожной инфраструктуре независимым перевозчикам и государственном субсидировании убыточных социально значимых перевозок.</w:t>
      </w:r>
    </w:p>
    <w:p>
      <w:pPr>
        <w:spacing w:after="0"/>
        <w:ind w:left="0"/>
        <w:jc w:val="left"/>
      </w:pPr>
      <w:r>
        <w:rPr>
          <w:rFonts w:ascii="Times New Roman"/>
          <w:b/>
          <w:i w:val="false"/>
          <w:color w:val="000000"/>
        </w:rPr>
        <w:t xml:space="preserve"> Стратегические цели</w:t>
      </w:r>
      <w:r>
        <w:br/>
      </w:r>
      <w:r>
        <w:rPr>
          <w:rFonts w:ascii="Times New Roman"/>
          <w:b/>
          <w:i w:val="false"/>
          <w:color w:val="000000"/>
        </w:rPr>
        <w:t>в сфере железнодорожного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0027"/>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построено около 1 400 км новых железнодорожных линий для ускорения доставки грузов и пассажиров внутри республики и за пределы Казахстана, при этом не менее 50 % финансирования строительства осуществляется за счет частных инвестиций;</w:t>
            </w:r>
          </w:p>
          <w:p>
            <w:pPr>
              <w:spacing w:after="20"/>
              <w:ind w:left="20"/>
              <w:jc w:val="both"/>
            </w:pPr>
            <w:r>
              <w:rPr>
                <w:rFonts w:ascii="Times New Roman"/>
                <w:b w:val="false"/>
                <w:i w:val="false"/>
                <w:color w:val="000000"/>
                <w:sz w:val="20"/>
              </w:rPr>
              <w:t>
износ основных активов железнодорожного транспорта снижен до 40 %;</w:t>
            </w:r>
          </w:p>
          <w:p>
            <w:pPr>
              <w:spacing w:after="20"/>
              <w:ind w:left="20"/>
              <w:jc w:val="both"/>
            </w:pPr>
            <w:r>
              <w:rPr>
                <w:rFonts w:ascii="Times New Roman"/>
                <w:b w:val="false"/>
                <w:i w:val="false"/>
                <w:color w:val="000000"/>
                <w:sz w:val="20"/>
              </w:rPr>
              <w:t>
средняя техническая скорость движения грузовых поездов по транзитным участкам железных дорог составит не менее 55 км/ч;</w:t>
            </w:r>
          </w:p>
          <w:p>
            <w:pPr>
              <w:spacing w:after="20"/>
              <w:ind w:left="20"/>
              <w:jc w:val="both"/>
            </w:pPr>
            <w:r>
              <w:rPr>
                <w:rFonts w:ascii="Times New Roman"/>
                <w:b w:val="false"/>
                <w:i w:val="false"/>
                <w:color w:val="000000"/>
                <w:sz w:val="20"/>
              </w:rPr>
              <w:t>
доля расходов на перевозки железнодорожным транспортом в себестоимости экспортной продукции снижена на 20 %;</w:t>
            </w:r>
          </w:p>
          <w:p>
            <w:pPr>
              <w:spacing w:after="20"/>
              <w:ind w:left="20"/>
              <w:jc w:val="both"/>
            </w:pPr>
            <w:r>
              <w:rPr>
                <w:rFonts w:ascii="Times New Roman"/>
                <w:b w:val="false"/>
                <w:i w:val="false"/>
                <w:color w:val="000000"/>
                <w:sz w:val="20"/>
              </w:rPr>
              <w:t>
доля электрифицированных железнодорожных линий составит не менее 40 % в общей протяженности железнодорожных линий;</w:t>
            </w:r>
          </w:p>
          <w:p>
            <w:pPr>
              <w:spacing w:after="20"/>
              <w:ind w:left="20"/>
              <w:jc w:val="both"/>
            </w:pPr>
            <w:r>
              <w:rPr>
                <w:rFonts w:ascii="Times New Roman"/>
                <w:b w:val="false"/>
                <w:i w:val="false"/>
                <w:color w:val="000000"/>
                <w:sz w:val="20"/>
              </w:rPr>
              <w:t>
функционируют 5 или более независимых крупных операторов в области грузовых и пассажирских перевозок с долей на рынке не менее 7 % для каждого оператора, объем транзитных перевозок по территории Казахстана увеличится более чем в 2 раза;</w:t>
            </w:r>
          </w:p>
          <w:p>
            <w:pPr>
              <w:spacing w:after="20"/>
              <w:ind w:left="20"/>
              <w:jc w:val="both"/>
            </w:pPr>
            <w:r>
              <w:rPr>
                <w:rFonts w:ascii="Times New Roman"/>
                <w:b w:val="false"/>
                <w:i w:val="false"/>
                <w:color w:val="000000"/>
                <w:sz w:val="20"/>
              </w:rPr>
              <w:t>
объем транзитных перевозок по территории Казахстана в сфере железнодорожного транспорта увеличится более чем в 2 раза</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2014 году</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реализована новая тарифная политика в сфере грузовых и пассажирских перевозок и утверждены предельные тарифы на услуги магистральной железнодорожной сети на 10 лет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2013 году</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построена железнодорожная линия Жетыген – Коргас;</w:t>
            </w:r>
          </w:p>
          <w:p>
            <w:pPr>
              <w:spacing w:after="20"/>
              <w:ind w:left="20"/>
              <w:jc w:val="both"/>
            </w:pPr>
            <w:r>
              <w:rPr>
                <w:rFonts w:ascii="Times New Roman"/>
                <w:b w:val="false"/>
                <w:i w:val="false"/>
                <w:color w:val="000000"/>
                <w:sz w:val="20"/>
              </w:rPr>
              <w:t>
внедрена новая система управления железнодорожным транспортом</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2012 году</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построена железнодорожная линия Узень – государственная граница с Туркменистаном</w:t>
            </w:r>
          </w:p>
        </w:tc>
      </w:tr>
    </w:tbl>
    <w:p>
      <w:pPr>
        <w:spacing w:after="0"/>
        <w:ind w:left="0"/>
        <w:jc w:val="left"/>
      </w:pPr>
      <w:r>
        <w:rPr>
          <w:rFonts w:ascii="Times New Roman"/>
          <w:b/>
          <w:i w:val="false"/>
          <w:color w:val="000000"/>
        </w:rPr>
        <w:t xml:space="preserve"> Автодорожная отрасль и автомобильный транспорт</w:t>
      </w:r>
    </w:p>
    <w:p>
      <w:pPr>
        <w:spacing w:after="0"/>
        <w:ind w:left="0"/>
        <w:jc w:val="both"/>
      </w:pPr>
      <w:r>
        <w:rPr>
          <w:rFonts w:ascii="Times New Roman"/>
          <w:b w:val="false"/>
          <w:i w:val="false"/>
          <w:color w:val="000000"/>
          <w:sz w:val="28"/>
        </w:rPr>
        <w:t>
      Дальнейшее развитие автодорожной отрасли будет обеспечиваться сочетанием институциональных реформ и мер по дальнейшей либерализации отрасли, нацеленных на совершенствование системы содержания дорог и обеспечение инвестиций в магистральную инфраструктуру.</w:t>
      </w:r>
    </w:p>
    <w:p>
      <w:pPr>
        <w:spacing w:after="0"/>
        <w:ind w:left="0"/>
        <w:jc w:val="both"/>
      </w:pPr>
      <w:r>
        <w:rPr>
          <w:rFonts w:ascii="Times New Roman"/>
          <w:b w:val="false"/>
          <w:i w:val="false"/>
          <w:color w:val="000000"/>
          <w:sz w:val="28"/>
        </w:rPr>
        <w:t>
      К 2020 году будет выстроена современная автодорожная сеть, связывающая между собой крупные города и населенные пункты Казахстана. При этом особое внимание будет уделено развитию автодорог местного значения.</w:t>
      </w:r>
    </w:p>
    <w:p>
      <w:pPr>
        <w:spacing w:after="0"/>
        <w:ind w:left="0"/>
        <w:jc w:val="left"/>
      </w:pPr>
      <w:r>
        <w:rPr>
          <w:rFonts w:ascii="Times New Roman"/>
          <w:b/>
          <w:i w:val="false"/>
          <w:color w:val="000000"/>
        </w:rPr>
        <w:t xml:space="preserve"> Стратегические цели</w:t>
      </w:r>
      <w:r>
        <w:br/>
      </w:r>
      <w:r>
        <w:rPr>
          <w:rFonts w:ascii="Times New Roman"/>
          <w:b/>
          <w:i w:val="false"/>
          <w:color w:val="000000"/>
        </w:rPr>
        <w:t>в сфере автодорожной отрасли и автомобильного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2"/>
        <w:gridCol w:w="8188"/>
      </w:tblGrid>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построены и реконструированы около 16 тыс. км автомобильных дорог республиканского значения;</w:t>
            </w:r>
          </w:p>
          <w:p>
            <w:pPr>
              <w:spacing w:after="20"/>
              <w:ind w:left="20"/>
              <w:jc w:val="both"/>
            </w:pPr>
            <w:r>
              <w:rPr>
                <w:rFonts w:ascii="Times New Roman"/>
                <w:b w:val="false"/>
                <w:i w:val="false"/>
                <w:color w:val="000000"/>
                <w:sz w:val="20"/>
              </w:rPr>
              <w:t>
объем транзитных перевозок по территории Казахстана возрастет более чем в 2 раза</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2016 году</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реконструирован международный транзитный коридор "Западная Европа – Западный Китай"</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85 % автомобильных дорог республиканского значения находятся в хорошем и удовлетворительном состоянии;</w:t>
            </w:r>
          </w:p>
          <w:p>
            <w:pPr>
              <w:spacing w:after="20"/>
              <w:ind w:left="20"/>
              <w:jc w:val="both"/>
            </w:pPr>
            <w:r>
              <w:rPr>
                <w:rFonts w:ascii="Times New Roman"/>
                <w:b w:val="false"/>
                <w:i w:val="false"/>
                <w:color w:val="000000"/>
                <w:sz w:val="20"/>
              </w:rPr>
              <w:t>
в среднем 70 % автомобильных дорог местного значения находятся в хорошем и удовлетворительном состоянии</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2014 году</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международных перевозках внедрены цифровые тахографы;</w:t>
            </w:r>
          </w:p>
          <w:p>
            <w:pPr>
              <w:spacing w:after="20"/>
              <w:ind w:left="20"/>
              <w:jc w:val="both"/>
            </w:pPr>
            <w:r>
              <w:rPr>
                <w:rFonts w:ascii="Times New Roman"/>
                <w:b w:val="false"/>
                <w:i w:val="false"/>
                <w:color w:val="000000"/>
                <w:sz w:val="20"/>
              </w:rPr>
              <w:t>
введена платная система на отдельных участках автомобильных дорог республиканского значения</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2013 году</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внедрены экологические стандарты "Евро-3"</w:t>
            </w:r>
          </w:p>
        </w:tc>
      </w:tr>
    </w:tbl>
    <w:p>
      <w:pPr>
        <w:spacing w:after="0"/>
        <w:ind w:left="0"/>
        <w:jc w:val="left"/>
      </w:pPr>
      <w:r>
        <w:rPr>
          <w:rFonts w:ascii="Times New Roman"/>
          <w:b/>
          <w:i w:val="false"/>
          <w:color w:val="000000"/>
        </w:rPr>
        <w:t xml:space="preserve"> Авиатранспорт</w:t>
      </w:r>
    </w:p>
    <w:p>
      <w:pPr>
        <w:spacing w:after="0"/>
        <w:ind w:left="0"/>
        <w:jc w:val="both"/>
      </w:pPr>
      <w:r>
        <w:rPr>
          <w:rFonts w:ascii="Times New Roman"/>
          <w:b w:val="false"/>
          <w:i w:val="false"/>
          <w:color w:val="000000"/>
          <w:sz w:val="28"/>
        </w:rPr>
        <w:t>
      Развитие гражданской авиации будет сопровождаться постепенной либерализацией регулирования воздушных перевозок, осуществлением инвестиций в поддержание инфраструктуры авиаперевозок, повышением требований к безопасности полетов и авиационной безопасности.</w:t>
      </w:r>
    </w:p>
    <w:p>
      <w:pPr>
        <w:spacing w:after="0"/>
        <w:ind w:left="0"/>
        <w:jc w:val="left"/>
      </w:pPr>
      <w:r>
        <w:rPr>
          <w:rFonts w:ascii="Times New Roman"/>
          <w:b/>
          <w:i w:val="false"/>
          <w:color w:val="000000"/>
        </w:rPr>
        <w:t xml:space="preserve"> Стратегические цели в сфере авиатранспорта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1"/>
        <w:gridCol w:w="6939"/>
      </w:tblGrid>
      <w:tr>
        <w:trPr>
          <w:trHeight w:val="30" w:hRule="atLeast"/>
        </w:trPr>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аэропортов имеют категорию ИКАО;</w:t>
            </w:r>
          </w:p>
          <w:p>
            <w:pPr>
              <w:spacing w:after="20"/>
              <w:ind w:left="20"/>
              <w:jc w:val="both"/>
            </w:pPr>
            <w:r>
              <w:rPr>
                <w:rFonts w:ascii="Times New Roman"/>
                <w:b w:val="false"/>
                <w:i w:val="false"/>
                <w:color w:val="000000"/>
                <w:sz w:val="20"/>
              </w:rPr>
              <w:t>
создан конкурентный рынок воздушных перевозок;</w:t>
            </w:r>
          </w:p>
          <w:p>
            <w:pPr>
              <w:spacing w:after="20"/>
              <w:ind w:left="20"/>
              <w:jc w:val="both"/>
            </w:pPr>
            <w:r>
              <w:rPr>
                <w:rFonts w:ascii="Times New Roman"/>
                <w:b w:val="false"/>
                <w:i w:val="false"/>
                <w:color w:val="000000"/>
                <w:sz w:val="20"/>
              </w:rPr>
              <w:t>
функционируют 4 международных аэропорта – "хаба";</w:t>
            </w:r>
          </w:p>
          <w:p>
            <w:pPr>
              <w:spacing w:after="20"/>
              <w:ind w:left="20"/>
              <w:jc w:val="both"/>
            </w:pPr>
            <w:r>
              <w:rPr>
                <w:rFonts w:ascii="Times New Roman"/>
                <w:b w:val="false"/>
                <w:i w:val="false"/>
                <w:color w:val="000000"/>
                <w:sz w:val="20"/>
              </w:rPr>
              <w:t>
объем транзитных перевозок возрастет более чем в 2 раза</w:t>
            </w:r>
          </w:p>
        </w:tc>
      </w:tr>
      <w:tr>
        <w:trPr>
          <w:trHeight w:val="30" w:hRule="atLeast"/>
        </w:trPr>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международных воздушных сообщений увеличено в 2 раза;</w:t>
            </w:r>
          </w:p>
          <w:p>
            <w:pPr>
              <w:spacing w:after="20"/>
              <w:ind w:left="20"/>
              <w:jc w:val="both"/>
            </w:pPr>
            <w:r>
              <w:rPr>
                <w:rFonts w:ascii="Times New Roman"/>
                <w:b w:val="false"/>
                <w:i w:val="false"/>
                <w:color w:val="000000"/>
                <w:sz w:val="20"/>
              </w:rPr>
              <w:t>
полностью внедрены европейские авиационные стандарты</w:t>
            </w:r>
          </w:p>
        </w:tc>
      </w:tr>
    </w:tbl>
    <w:p>
      <w:pPr>
        <w:spacing w:after="0"/>
        <w:ind w:left="0"/>
        <w:jc w:val="left"/>
      </w:pPr>
      <w:r>
        <w:rPr>
          <w:rFonts w:ascii="Times New Roman"/>
          <w:b/>
          <w:i w:val="false"/>
          <w:color w:val="000000"/>
        </w:rPr>
        <w:t xml:space="preserve"> Водный транспорт</w:t>
      </w:r>
    </w:p>
    <w:p>
      <w:pPr>
        <w:spacing w:after="0"/>
        <w:ind w:left="0"/>
        <w:jc w:val="both"/>
      </w:pPr>
      <w:r>
        <w:rPr>
          <w:rFonts w:ascii="Times New Roman"/>
          <w:b w:val="false"/>
          <w:i w:val="false"/>
          <w:color w:val="000000"/>
          <w:sz w:val="28"/>
        </w:rPr>
        <w:t>
      Приоритетными направлениями развития отрасли водного транспорта являются развитие портовой и сервисной инфраструктуры, формирование торгового флота, развитие кадрового потенциала и обеспечение безопасности судоходства.</w:t>
      </w:r>
    </w:p>
    <w:p>
      <w:pPr>
        <w:spacing w:after="0"/>
        <w:ind w:left="0"/>
        <w:jc w:val="left"/>
      </w:pPr>
      <w:r>
        <w:rPr>
          <w:rFonts w:ascii="Times New Roman"/>
          <w:b/>
          <w:i w:val="false"/>
          <w:color w:val="000000"/>
        </w:rPr>
        <w:t xml:space="preserve"> Стратегические цели в сфере 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9094"/>
      </w:tblGrid>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пропускная способность морских портов Казахстана доведена до 48 млн. тонн</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2016 году</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морской торговый флот обеспечивает 2/3 объема перевозок нефти и 1/2 объема перевозок сухих грузов из портов Республики Казахстан на Каспийском море</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обеспечено безопасное плавание судов в акватории казахстанского сектора Каспийского моря и по внутренним водным путям</w:t>
            </w:r>
          </w:p>
        </w:tc>
      </w:tr>
    </w:tbl>
    <w:p>
      <w:pPr>
        <w:spacing w:after="0"/>
        <w:ind w:left="0"/>
        <w:jc w:val="left"/>
      </w:pPr>
      <w:r>
        <w:rPr>
          <w:rFonts w:ascii="Times New Roman"/>
          <w:b/>
          <w:i w:val="false"/>
          <w:color w:val="000000"/>
        </w:rPr>
        <w:t xml:space="preserve"> Телекоммуникации</w:t>
      </w:r>
    </w:p>
    <w:p>
      <w:pPr>
        <w:spacing w:after="0"/>
        <w:ind w:left="0"/>
        <w:jc w:val="both"/>
      </w:pPr>
      <w:r>
        <w:rPr>
          <w:rFonts w:ascii="Times New Roman"/>
          <w:b w:val="false"/>
          <w:i w:val="false"/>
          <w:color w:val="000000"/>
          <w:sz w:val="28"/>
        </w:rPr>
        <w:t>
      В последние годы стремительное развитие и адаптация инфокоммуникационных технологий (далее – ИКТ) становятся важными факторами модернизации общества, влияя не только на экономические показатели, но и на образ жизни людей. В целях формирования современного инфокоммуникационного пространства продолжатся стимулирование развития отрасли телекоммуникаций, создание современной инфраструктуры сферы ИКТ, распространение телекоммуникационных и электронных услуг, а также формирование основ динамичного информационного общества.</w:t>
      </w:r>
    </w:p>
    <w:p>
      <w:pPr>
        <w:spacing w:after="0"/>
        <w:ind w:left="0"/>
        <w:jc w:val="left"/>
      </w:pPr>
      <w:r>
        <w:rPr>
          <w:rFonts w:ascii="Times New Roman"/>
          <w:b/>
          <w:i w:val="false"/>
          <w:color w:val="000000"/>
        </w:rPr>
        <w:t xml:space="preserve"> Стратегические цели в сфере инфокоммуникаций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4"/>
        <w:gridCol w:w="9516"/>
      </w:tblGrid>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сформирована инфраструктура телекоммуникаций, базирующаяся на современных высокоскоростных оптических и беспроводных технологиях, ориентированная на предоставление мультимедийных услуг населению и организациям;</w:t>
            </w:r>
          </w:p>
          <w:p>
            <w:pPr>
              <w:spacing w:after="20"/>
              <w:ind w:left="20"/>
              <w:jc w:val="both"/>
            </w:pPr>
            <w:r>
              <w:rPr>
                <w:rFonts w:ascii="Times New Roman"/>
                <w:b w:val="false"/>
                <w:i w:val="false"/>
                <w:color w:val="000000"/>
                <w:sz w:val="20"/>
              </w:rPr>
              <w:t>
обеспечен стопроцентный уровень доступности базовых услуг в сфере ИКТ для населения;</w:t>
            </w:r>
          </w:p>
          <w:p>
            <w:pPr>
              <w:spacing w:after="20"/>
              <w:ind w:left="20"/>
              <w:jc w:val="both"/>
            </w:pPr>
            <w:r>
              <w:rPr>
                <w:rFonts w:ascii="Times New Roman"/>
                <w:b w:val="false"/>
                <w:i w:val="false"/>
                <w:color w:val="000000"/>
                <w:sz w:val="20"/>
              </w:rPr>
              <w:t>
повышен уровень компьютерной грамотности населения до 80 %</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2016 году</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обеспечена возможность подключения к услугам телефонной связи и доступа к сети Интернет для всего населения Республики Казахстан;</w:t>
            </w:r>
          </w:p>
          <w:p>
            <w:pPr>
              <w:spacing w:after="20"/>
              <w:ind w:left="20"/>
              <w:jc w:val="both"/>
            </w:pPr>
            <w:r>
              <w:rPr>
                <w:rFonts w:ascii="Times New Roman"/>
                <w:b w:val="false"/>
                <w:i w:val="false"/>
                <w:color w:val="000000"/>
                <w:sz w:val="20"/>
              </w:rPr>
              <w:t>
охват эфирным цифровым телерадиовещанием населения Казахстана составит 95 %</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 стопроцентный уровень цифровизации местной телефонной связи;</w:t>
            </w:r>
          </w:p>
          <w:p>
            <w:pPr>
              <w:spacing w:after="20"/>
              <w:ind w:left="20"/>
              <w:jc w:val="both"/>
            </w:pPr>
            <w:r>
              <w:rPr>
                <w:rFonts w:ascii="Times New Roman"/>
                <w:b w:val="false"/>
                <w:i w:val="false"/>
                <w:color w:val="000000"/>
                <w:sz w:val="20"/>
              </w:rPr>
              <w:t>
обеспечены услугами мобильной связи все населенные пункты с численностью населения от 1 000 человек и более;</w:t>
            </w:r>
          </w:p>
          <w:p>
            <w:pPr>
              <w:spacing w:after="20"/>
              <w:ind w:left="20"/>
              <w:jc w:val="both"/>
            </w:pPr>
            <w:r>
              <w:rPr>
                <w:rFonts w:ascii="Times New Roman"/>
                <w:b w:val="false"/>
                <w:i w:val="false"/>
                <w:color w:val="000000"/>
                <w:sz w:val="20"/>
              </w:rPr>
              <w:t>
уровень отраслевой стандартизации доведен до международных норм и сформирована правовая основа, способствующая развитию ИКТ в Республике Казахстан;</w:t>
            </w:r>
          </w:p>
          <w:p>
            <w:pPr>
              <w:spacing w:after="20"/>
              <w:ind w:left="20"/>
              <w:jc w:val="both"/>
            </w:pPr>
            <w:r>
              <w:rPr>
                <w:rFonts w:ascii="Times New Roman"/>
                <w:b w:val="false"/>
                <w:i w:val="false"/>
                <w:color w:val="000000"/>
                <w:sz w:val="20"/>
              </w:rPr>
              <w:t>
повышен уровень компьютерной грамотности населения до 54 %;</w:t>
            </w:r>
          </w:p>
          <w:p>
            <w:pPr>
              <w:spacing w:after="20"/>
              <w:ind w:left="20"/>
              <w:jc w:val="both"/>
            </w:pPr>
            <w:r>
              <w:rPr>
                <w:rFonts w:ascii="Times New Roman"/>
                <w:b w:val="false"/>
                <w:i w:val="false"/>
                <w:color w:val="000000"/>
                <w:sz w:val="20"/>
              </w:rPr>
              <w:t>
обеспечен перевод не менее 100 % социально значимых государственных услуг в электронную форму в рамках реализации программ "электронное правительство" и "электронные акиматы";</w:t>
            </w:r>
          </w:p>
          <w:p>
            <w:pPr>
              <w:spacing w:after="20"/>
              <w:ind w:left="20"/>
              <w:jc w:val="both"/>
            </w:pPr>
            <w:r>
              <w:rPr>
                <w:rFonts w:ascii="Times New Roman"/>
                <w:b w:val="false"/>
                <w:i w:val="false"/>
                <w:color w:val="000000"/>
                <w:sz w:val="20"/>
              </w:rPr>
              <w:t xml:space="preserve">
создана система мер государственной поддержки казахстанского сегмента сети Интернет </w:t>
            </w:r>
          </w:p>
        </w:tc>
      </w:tr>
    </w:tbl>
    <w:p>
      <w:pPr>
        <w:spacing w:after="0"/>
        <w:ind w:left="0"/>
        <w:jc w:val="left"/>
      </w:pPr>
      <w:r>
        <w:rPr>
          <w:rFonts w:ascii="Times New Roman"/>
          <w:b/>
          <w:i w:val="false"/>
          <w:color w:val="000000"/>
        </w:rPr>
        <w:t xml:space="preserve"> Деятельность в космической сфере</w:t>
      </w:r>
    </w:p>
    <w:p>
      <w:pPr>
        <w:spacing w:after="0"/>
        <w:ind w:left="0"/>
        <w:jc w:val="both"/>
      </w:pPr>
      <w:r>
        <w:rPr>
          <w:rFonts w:ascii="Times New Roman"/>
          <w:b w:val="false"/>
          <w:i w:val="false"/>
          <w:color w:val="000000"/>
          <w:sz w:val="28"/>
        </w:rPr>
        <w:t>
      Для формирования полноценной космической отрасли, удовлетворяющей потребностям экономики и общества, создается и развивается космическая инфраструктура, научная и научно-технологическая база космической деятельности.</w:t>
      </w:r>
    </w:p>
    <w:p>
      <w:pPr>
        <w:spacing w:after="0"/>
        <w:ind w:left="0"/>
        <w:jc w:val="left"/>
      </w:pPr>
      <w:r>
        <w:rPr>
          <w:rFonts w:ascii="Times New Roman"/>
          <w:b/>
          <w:i w:val="false"/>
          <w:color w:val="000000"/>
        </w:rPr>
        <w:t xml:space="preserve"> Стратегические цели космической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9019"/>
      </w:tblGrid>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запущен и введен в эксплуатацию космический аппарат научно-технологического назначения;</w:t>
            </w:r>
          </w:p>
          <w:p>
            <w:pPr>
              <w:spacing w:after="20"/>
              <w:ind w:left="20"/>
              <w:jc w:val="both"/>
            </w:pPr>
            <w:r>
              <w:rPr>
                <w:rFonts w:ascii="Times New Roman"/>
                <w:b w:val="false"/>
                <w:i w:val="false"/>
                <w:color w:val="000000"/>
                <w:sz w:val="20"/>
              </w:rPr>
              <w:t>
степень удовлетворения потребностей страны в услугах высокоточной спутниковой навигации – 80 % покрытия территории РК;</w:t>
            </w:r>
          </w:p>
          <w:p>
            <w:pPr>
              <w:spacing w:after="20"/>
              <w:ind w:left="20"/>
              <w:jc w:val="both"/>
            </w:pPr>
            <w:r>
              <w:rPr>
                <w:rFonts w:ascii="Times New Roman"/>
                <w:b w:val="false"/>
                <w:i w:val="false"/>
                <w:color w:val="000000"/>
                <w:sz w:val="20"/>
              </w:rPr>
              <w:t>
доля данных с казахстанских космических аппаратов дистанционного зондирования Земли в общем количестве космических данных, предоставляемых потребителям, 60 %;</w:t>
            </w:r>
          </w:p>
          <w:p>
            <w:pPr>
              <w:spacing w:after="20"/>
              <w:ind w:left="20"/>
              <w:jc w:val="both"/>
            </w:pPr>
            <w:r>
              <w:rPr>
                <w:rFonts w:ascii="Times New Roman"/>
                <w:b w:val="false"/>
                <w:i w:val="false"/>
                <w:color w:val="000000"/>
                <w:sz w:val="20"/>
              </w:rPr>
              <w:t xml:space="preserve">
разработаны и внедрены 12 наукоемких технологий, в том числе экспериментальных образцов космической техники и материалов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запущен и введен в штатную эксплуатацию космический аппарат связи и вещания "KazSat-3";</w:t>
            </w:r>
          </w:p>
          <w:p>
            <w:pPr>
              <w:spacing w:after="20"/>
              <w:ind w:left="20"/>
              <w:jc w:val="both"/>
            </w:pPr>
            <w:r>
              <w:rPr>
                <w:rFonts w:ascii="Times New Roman"/>
                <w:b w:val="false"/>
                <w:i w:val="false"/>
                <w:color w:val="000000"/>
                <w:sz w:val="20"/>
              </w:rPr>
              <w:t>
запущены и введены в штатную эксплуатацию оптические спутники дистанционного зондирования Земли среднего и высокого разрешений;</w:t>
            </w:r>
          </w:p>
          <w:p>
            <w:pPr>
              <w:spacing w:after="20"/>
              <w:ind w:left="20"/>
              <w:jc w:val="both"/>
            </w:pPr>
            <w:r>
              <w:rPr>
                <w:rFonts w:ascii="Times New Roman"/>
                <w:b w:val="false"/>
                <w:i w:val="false"/>
                <w:color w:val="000000"/>
                <w:sz w:val="20"/>
              </w:rPr>
              <w:t>
степень удовлетворения потребностей страны в каналах фиксированной спутниковой связи на 100 %;</w:t>
            </w:r>
          </w:p>
          <w:p>
            <w:pPr>
              <w:spacing w:after="20"/>
              <w:ind w:left="20"/>
              <w:jc w:val="both"/>
            </w:pPr>
            <w:r>
              <w:rPr>
                <w:rFonts w:ascii="Times New Roman"/>
                <w:b w:val="false"/>
                <w:i w:val="false"/>
                <w:color w:val="000000"/>
                <w:sz w:val="20"/>
              </w:rPr>
              <w:t>
степень удовлетворения потребностей страны в услугах высокоточной спутниковой навигации – 55 % покрытия территории РК;</w:t>
            </w:r>
          </w:p>
          <w:p>
            <w:pPr>
              <w:spacing w:after="20"/>
              <w:ind w:left="20"/>
              <w:jc w:val="both"/>
            </w:pPr>
            <w:r>
              <w:rPr>
                <w:rFonts w:ascii="Times New Roman"/>
                <w:b w:val="false"/>
                <w:i w:val="false"/>
                <w:color w:val="000000"/>
                <w:sz w:val="20"/>
              </w:rPr>
              <w:t>
доля данных с казахстанских космических аппаратов дистанционного зондирования Земли в общем количестве космических данных, предоставляемых потребителям, 50 %;</w:t>
            </w:r>
          </w:p>
          <w:p>
            <w:pPr>
              <w:spacing w:after="20"/>
              <w:ind w:left="20"/>
              <w:jc w:val="both"/>
            </w:pPr>
            <w:r>
              <w:rPr>
                <w:rFonts w:ascii="Times New Roman"/>
                <w:b w:val="false"/>
                <w:i w:val="false"/>
                <w:color w:val="000000"/>
                <w:sz w:val="20"/>
              </w:rPr>
              <w:t>
построен сборочно-испытательный комплекс космических аппаратов со специальным конструкторско-технологическим бюро космической техники и опытным производством в городе Астане</w:t>
            </w:r>
          </w:p>
        </w:tc>
      </w:tr>
    </w:tbl>
    <w:p>
      <w:pPr>
        <w:spacing w:after="0"/>
        <w:ind w:left="0"/>
        <w:jc w:val="left"/>
      </w:pPr>
      <w:r>
        <w:rPr>
          <w:rFonts w:ascii="Times New Roman"/>
          <w:b/>
          <w:i w:val="false"/>
          <w:color w:val="000000"/>
        </w:rPr>
        <w:t xml:space="preserve"> Охрана окружающей среды и переход к "зеленой экономике"</w:t>
      </w:r>
    </w:p>
    <w:p>
      <w:pPr>
        <w:spacing w:after="0"/>
        <w:ind w:left="0"/>
        <w:jc w:val="both"/>
      </w:pPr>
      <w:r>
        <w:rPr>
          <w:rFonts w:ascii="Times New Roman"/>
          <w:b w:val="false"/>
          <w:i w:val="false"/>
          <w:color w:val="000000"/>
          <w:sz w:val="28"/>
        </w:rPr>
        <w:t xml:space="preserve">
      Концепция по переходу Республики Казахстан к "зеленой экономике", утвержденная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30 мая 2013 года № 577, закладывает основы для глубоких системных преобразований с целью перехода к экономике новой формации посредством повышения благосостояния, качества жизни населения Казахстана и вхождения страны в число 30 наиболее развитых стран мира при минимизации нагрузки на окружающую среду и деградации природных ресурсов.</w:t>
      </w:r>
    </w:p>
    <w:p>
      <w:pPr>
        <w:spacing w:after="0"/>
        <w:ind w:left="0"/>
        <w:jc w:val="both"/>
      </w:pPr>
      <w:r>
        <w:rPr>
          <w:rFonts w:ascii="Times New Roman"/>
          <w:b w:val="false"/>
          <w:i w:val="false"/>
          <w:color w:val="000000"/>
          <w:sz w:val="28"/>
        </w:rPr>
        <w:t>
      Основными приоритетными задачами по переходу к "зеленой экономике", стоящими перед страной, являются:</w:t>
      </w:r>
    </w:p>
    <w:p>
      <w:pPr>
        <w:spacing w:after="0"/>
        <w:ind w:left="0"/>
        <w:jc w:val="both"/>
      </w:pPr>
      <w:r>
        <w:rPr>
          <w:rFonts w:ascii="Times New Roman"/>
          <w:b w:val="false"/>
          <w:i w:val="false"/>
          <w:color w:val="000000"/>
          <w:sz w:val="28"/>
        </w:rPr>
        <w:t>
      1) повышение эффективности использования ресурсов (водных, земельных, биологических и др.) и управления ими;</w:t>
      </w:r>
    </w:p>
    <w:p>
      <w:pPr>
        <w:spacing w:after="0"/>
        <w:ind w:left="0"/>
        <w:jc w:val="both"/>
      </w:pPr>
      <w:r>
        <w:rPr>
          <w:rFonts w:ascii="Times New Roman"/>
          <w:b w:val="false"/>
          <w:i w:val="false"/>
          <w:color w:val="000000"/>
          <w:sz w:val="28"/>
        </w:rPr>
        <w:t>
      2) модернизация существующей и строительство новой инфраструктуры;</w:t>
      </w:r>
    </w:p>
    <w:p>
      <w:pPr>
        <w:spacing w:after="0"/>
        <w:ind w:left="0"/>
        <w:jc w:val="both"/>
      </w:pPr>
      <w:r>
        <w:rPr>
          <w:rFonts w:ascii="Times New Roman"/>
          <w:b w:val="false"/>
          <w:i w:val="false"/>
          <w:color w:val="000000"/>
          <w:sz w:val="28"/>
        </w:rPr>
        <w:t>
      3) повышение благополучия населения и качества окружающей среды через рентабельные пути смягчения давления на окружающую среду;</w:t>
      </w:r>
    </w:p>
    <w:p>
      <w:pPr>
        <w:spacing w:after="0"/>
        <w:ind w:left="0"/>
        <w:jc w:val="both"/>
      </w:pPr>
      <w:r>
        <w:rPr>
          <w:rFonts w:ascii="Times New Roman"/>
          <w:b w:val="false"/>
          <w:i w:val="false"/>
          <w:color w:val="000000"/>
          <w:sz w:val="28"/>
        </w:rPr>
        <w:t>
      4) обеспечение водными ресурсами.</w:t>
      </w:r>
    </w:p>
    <w:p>
      <w:pPr>
        <w:spacing w:after="0"/>
        <w:ind w:left="0"/>
        <w:jc w:val="both"/>
      </w:pPr>
      <w:r>
        <w:rPr>
          <w:rFonts w:ascii="Times New Roman"/>
          <w:b w:val="false"/>
          <w:i w:val="false"/>
          <w:color w:val="000000"/>
          <w:sz w:val="28"/>
        </w:rPr>
        <w:t>
      Меры по переходу к "зеленой экономике" согласно Концепции будут реализованы по следующим 7 направлениям:</w:t>
      </w:r>
    </w:p>
    <w:p>
      <w:pPr>
        <w:spacing w:after="0"/>
        <w:ind w:left="0"/>
        <w:jc w:val="both"/>
      </w:pPr>
      <w:r>
        <w:rPr>
          <w:rFonts w:ascii="Times New Roman"/>
          <w:b w:val="false"/>
          <w:i w:val="false"/>
          <w:color w:val="000000"/>
          <w:sz w:val="28"/>
        </w:rPr>
        <w:t>
      1) рациональное использование водных ресурсов;</w:t>
      </w:r>
    </w:p>
    <w:p>
      <w:pPr>
        <w:spacing w:after="0"/>
        <w:ind w:left="0"/>
        <w:jc w:val="both"/>
      </w:pPr>
      <w:r>
        <w:rPr>
          <w:rFonts w:ascii="Times New Roman"/>
          <w:b w:val="false"/>
          <w:i w:val="false"/>
          <w:color w:val="000000"/>
          <w:sz w:val="28"/>
        </w:rPr>
        <w:t>
      2) развитие устойчивого и высокопроизводительного сельского хозяйства;</w:t>
      </w:r>
    </w:p>
    <w:p>
      <w:pPr>
        <w:spacing w:after="0"/>
        <w:ind w:left="0"/>
        <w:jc w:val="both"/>
      </w:pPr>
      <w:r>
        <w:rPr>
          <w:rFonts w:ascii="Times New Roman"/>
          <w:b w:val="false"/>
          <w:i w:val="false"/>
          <w:color w:val="000000"/>
          <w:sz w:val="28"/>
        </w:rPr>
        <w:t>
      3) энергосбережение и повышение энергоэффективности;</w:t>
      </w:r>
    </w:p>
    <w:p>
      <w:pPr>
        <w:spacing w:after="0"/>
        <w:ind w:left="0"/>
        <w:jc w:val="both"/>
      </w:pPr>
      <w:r>
        <w:rPr>
          <w:rFonts w:ascii="Times New Roman"/>
          <w:b w:val="false"/>
          <w:i w:val="false"/>
          <w:color w:val="000000"/>
          <w:sz w:val="28"/>
        </w:rPr>
        <w:t>
      4) развитие электроэнергетики;</w:t>
      </w:r>
    </w:p>
    <w:p>
      <w:pPr>
        <w:spacing w:after="0"/>
        <w:ind w:left="0"/>
        <w:jc w:val="both"/>
      </w:pPr>
      <w:r>
        <w:rPr>
          <w:rFonts w:ascii="Times New Roman"/>
          <w:b w:val="false"/>
          <w:i w:val="false"/>
          <w:color w:val="000000"/>
          <w:sz w:val="28"/>
        </w:rPr>
        <w:t>
      5) развитие системы управления отходами;</w:t>
      </w:r>
    </w:p>
    <w:p>
      <w:pPr>
        <w:spacing w:after="0"/>
        <w:ind w:left="0"/>
        <w:jc w:val="both"/>
      </w:pPr>
      <w:r>
        <w:rPr>
          <w:rFonts w:ascii="Times New Roman"/>
          <w:b w:val="false"/>
          <w:i w:val="false"/>
          <w:color w:val="000000"/>
          <w:sz w:val="28"/>
        </w:rPr>
        <w:t>
      6) снижение загрязнения воздуха;</w:t>
      </w:r>
    </w:p>
    <w:p>
      <w:pPr>
        <w:spacing w:after="0"/>
        <w:ind w:left="0"/>
        <w:jc w:val="both"/>
      </w:pPr>
      <w:r>
        <w:rPr>
          <w:rFonts w:ascii="Times New Roman"/>
          <w:b w:val="false"/>
          <w:i w:val="false"/>
          <w:color w:val="000000"/>
          <w:sz w:val="28"/>
        </w:rPr>
        <w:t>
      7) сохранение и эффективное управление экосистемами.</w:t>
      </w:r>
    </w:p>
    <w:p>
      <w:pPr>
        <w:spacing w:after="0"/>
        <w:ind w:left="0"/>
        <w:jc w:val="left"/>
      </w:pPr>
      <w:r>
        <w:rPr>
          <w:rFonts w:ascii="Times New Roman"/>
          <w:b/>
          <w:i w:val="false"/>
          <w:color w:val="000000"/>
        </w:rPr>
        <w:t xml:space="preserve"> Стратегические цели в сфере охраны окружающей среды</w:t>
      </w:r>
      <w:r>
        <w:br/>
      </w:r>
      <w:r>
        <w:rPr>
          <w:rFonts w:ascii="Times New Roman"/>
          <w:b/>
          <w:i w:val="false"/>
          <w:color w:val="000000"/>
        </w:rPr>
        <w:t>и перехода к "зеленой экономике"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7"/>
        <w:gridCol w:w="8703"/>
      </w:tblGrid>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произойдет снижение энергоемкости ВВП от уровня 2008 года на 25 %;</w:t>
            </w:r>
          </w:p>
          <w:p>
            <w:pPr>
              <w:spacing w:after="20"/>
              <w:ind w:left="20"/>
              <w:jc w:val="both"/>
            </w:pPr>
            <w:r>
              <w:rPr>
                <w:rFonts w:ascii="Times New Roman"/>
                <w:b w:val="false"/>
                <w:i w:val="false"/>
                <w:color w:val="000000"/>
                <w:sz w:val="20"/>
              </w:rPr>
              <w:t>
доля альтернативных источников (солнечных и ветряных) в выработке электроэнергии составит не менее 3 %;</w:t>
            </w:r>
          </w:p>
          <w:p>
            <w:pPr>
              <w:spacing w:after="20"/>
              <w:ind w:left="20"/>
              <w:jc w:val="both"/>
            </w:pPr>
            <w:r>
              <w:rPr>
                <w:rFonts w:ascii="Times New Roman"/>
                <w:b w:val="false"/>
                <w:i w:val="false"/>
                <w:color w:val="000000"/>
                <w:sz w:val="20"/>
              </w:rPr>
              <w:t>
будет осуществлена газификация Акмолинской и Карагандинской областей;</w:t>
            </w:r>
          </w:p>
          <w:p>
            <w:pPr>
              <w:spacing w:after="20"/>
              <w:ind w:left="20"/>
              <w:jc w:val="both"/>
            </w:pPr>
            <w:r>
              <w:rPr>
                <w:rFonts w:ascii="Times New Roman"/>
                <w:b w:val="false"/>
                <w:i w:val="false"/>
                <w:color w:val="000000"/>
                <w:sz w:val="20"/>
              </w:rPr>
              <w:t>
доля газовых электростанций в выработке электроэнергии составит 20 %;</w:t>
            </w:r>
          </w:p>
          <w:p>
            <w:pPr>
              <w:spacing w:after="20"/>
              <w:ind w:left="20"/>
              <w:jc w:val="both"/>
            </w:pPr>
            <w:r>
              <w:rPr>
                <w:rFonts w:ascii="Times New Roman"/>
                <w:b w:val="false"/>
                <w:i w:val="false"/>
                <w:color w:val="000000"/>
                <w:sz w:val="20"/>
              </w:rPr>
              <w:t>
произойдет снижение выброса углекислого газа в электроэнергетике до уровня 2012 года</w:t>
            </w:r>
          </w:p>
        </w:tc>
      </w:tr>
    </w:tbl>
    <w:p>
      <w:pPr>
        <w:spacing w:after="0"/>
        <w:ind w:left="0"/>
        <w:jc w:val="left"/>
      </w:pPr>
      <w:r>
        <w:rPr>
          <w:rFonts w:ascii="Times New Roman"/>
          <w:b/>
          <w:i w:val="false"/>
          <w:color w:val="000000"/>
        </w:rPr>
        <w:t xml:space="preserve"> Управление водными ресурсами</w:t>
      </w:r>
    </w:p>
    <w:p>
      <w:pPr>
        <w:spacing w:after="0"/>
        <w:ind w:left="0"/>
        <w:jc w:val="both"/>
      </w:pPr>
      <w:r>
        <w:rPr>
          <w:rFonts w:ascii="Times New Roman"/>
          <w:b w:val="false"/>
          <w:i w:val="false"/>
          <w:color w:val="000000"/>
          <w:sz w:val="28"/>
        </w:rPr>
        <w:t>
      В сфере управления водными ресурсами должны быть реализованы следующие меры и механизмы по сокращению дефицита водных ресурсов:</w:t>
      </w:r>
    </w:p>
    <w:p>
      <w:pPr>
        <w:spacing w:after="0"/>
        <w:ind w:left="0"/>
        <w:jc w:val="both"/>
      </w:pPr>
      <w:r>
        <w:rPr>
          <w:rFonts w:ascii="Times New Roman"/>
          <w:b w:val="false"/>
          <w:i w:val="false"/>
          <w:color w:val="000000"/>
          <w:sz w:val="28"/>
        </w:rPr>
        <w:t>
      1) экономия воды в сельском хозяйстве;</w:t>
      </w:r>
    </w:p>
    <w:p>
      <w:pPr>
        <w:spacing w:after="0"/>
        <w:ind w:left="0"/>
        <w:jc w:val="both"/>
      </w:pPr>
      <w:r>
        <w:rPr>
          <w:rFonts w:ascii="Times New Roman"/>
          <w:b w:val="false"/>
          <w:i w:val="false"/>
          <w:color w:val="000000"/>
          <w:sz w:val="28"/>
        </w:rPr>
        <w:t>
      2) повышение эффективности водопользования в промышленности:</w:t>
      </w:r>
    </w:p>
    <w:p>
      <w:pPr>
        <w:spacing w:after="0"/>
        <w:ind w:left="0"/>
        <w:jc w:val="both"/>
      </w:pPr>
      <w:r>
        <w:rPr>
          <w:rFonts w:ascii="Times New Roman"/>
          <w:b w:val="false"/>
          <w:i w:val="false"/>
          <w:color w:val="000000"/>
          <w:sz w:val="28"/>
        </w:rPr>
        <w:t>
      внедрение технологий энергоэффективности;</w:t>
      </w:r>
    </w:p>
    <w:p>
      <w:pPr>
        <w:spacing w:after="0"/>
        <w:ind w:left="0"/>
        <w:jc w:val="both"/>
      </w:pPr>
      <w:r>
        <w:rPr>
          <w:rFonts w:ascii="Times New Roman"/>
          <w:b w:val="false"/>
          <w:i w:val="false"/>
          <w:color w:val="000000"/>
          <w:sz w:val="28"/>
        </w:rPr>
        <w:t>
      повторное использование сточных вод и оборотное водоснабжение;</w:t>
      </w:r>
    </w:p>
    <w:p>
      <w:pPr>
        <w:spacing w:after="0"/>
        <w:ind w:left="0"/>
        <w:jc w:val="both"/>
      </w:pPr>
      <w:r>
        <w:rPr>
          <w:rFonts w:ascii="Times New Roman"/>
          <w:b w:val="false"/>
          <w:i w:val="false"/>
          <w:color w:val="000000"/>
          <w:sz w:val="28"/>
        </w:rPr>
        <w:t>
      повышение стандартов забора и очистки воды для промышленных предприятий;</w:t>
      </w:r>
    </w:p>
    <w:p>
      <w:pPr>
        <w:spacing w:after="0"/>
        <w:ind w:left="0"/>
        <w:jc w:val="both"/>
      </w:pPr>
      <w:r>
        <w:rPr>
          <w:rFonts w:ascii="Times New Roman"/>
          <w:b w:val="false"/>
          <w:i w:val="false"/>
          <w:color w:val="000000"/>
          <w:sz w:val="28"/>
        </w:rPr>
        <w:t>
      3) повышение эффективности водопользования в коммунальном хозяйстве;</w:t>
      </w:r>
    </w:p>
    <w:p>
      <w:pPr>
        <w:spacing w:after="0"/>
        <w:ind w:left="0"/>
        <w:jc w:val="both"/>
      </w:pPr>
      <w:r>
        <w:rPr>
          <w:rFonts w:ascii="Times New Roman"/>
          <w:b w:val="false"/>
          <w:i w:val="false"/>
          <w:color w:val="000000"/>
          <w:sz w:val="28"/>
        </w:rPr>
        <w:t>
      4) повышение доступности и надежности водных ресурсов.</w:t>
      </w:r>
    </w:p>
    <w:p>
      <w:pPr>
        <w:spacing w:after="0"/>
        <w:ind w:left="0"/>
        <w:jc w:val="both"/>
      </w:pPr>
      <w:r>
        <w:rPr>
          <w:rFonts w:ascii="Times New Roman"/>
          <w:b w:val="false"/>
          <w:i w:val="false"/>
          <w:color w:val="000000"/>
          <w:sz w:val="28"/>
        </w:rPr>
        <w:t>
      Кроме того, потребуется совершенствование политики управления водными ресурсами:</w:t>
      </w:r>
    </w:p>
    <w:p>
      <w:pPr>
        <w:spacing w:after="0"/>
        <w:ind w:left="0"/>
        <w:jc w:val="both"/>
      </w:pPr>
      <w:r>
        <w:rPr>
          <w:rFonts w:ascii="Times New Roman"/>
          <w:b w:val="false"/>
          <w:i w:val="false"/>
          <w:color w:val="000000"/>
          <w:sz w:val="28"/>
        </w:rPr>
        <w:t>
      1) улучшение системы управления водными ресурсами на национальном уровне и уровне бассейнов для обеспечения эффективного взаимодействия с водопользователями во всех секторах и на всех уровнях;</w:t>
      </w:r>
    </w:p>
    <w:p>
      <w:pPr>
        <w:spacing w:after="0"/>
        <w:ind w:left="0"/>
        <w:jc w:val="both"/>
      </w:pPr>
      <w:r>
        <w:rPr>
          <w:rFonts w:ascii="Times New Roman"/>
          <w:b w:val="false"/>
          <w:i w:val="false"/>
          <w:color w:val="000000"/>
          <w:sz w:val="28"/>
        </w:rPr>
        <w:t>
      2) определение тарифов, отражающих полную стоимость воды;  пересмотр субсидий и стимулов для поощрения водосбережения.</w:t>
      </w:r>
    </w:p>
    <w:p>
      <w:pPr>
        <w:spacing w:after="0"/>
        <w:ind w:left="0"/>
        <w:jc w:val="left"/>
      </w:pPr>
      <w:r>
        <w:rPr>
          <w:rFonts w:ascii="Times New Roman"/>
          <w:b/>
          <w:i w:val="false"/>
          <w:color w:val="000000"/>
        </w:rPr>
        <w:t xml:space="preserve"> Стратегические цели в сфере управления водными ресурсами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8"/>
        <w:gridCol w:w="9482"/>
      </w:tblGrid>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населения республики к централизованному водоснабжению – 100 %;</w:t>
            </w:r>
          </w:p>
          <w:p>
            <w:pPr>
              <w:spacing w:after="20"/>
              <w:ind w:left="20"/>
              <w:jc w:val="both"/>
            </w:pPr>
            <w:r>
              <w:rPr>
                <w:rFonts w:ascii="Times New Roman"/>
                <w:b w:val="false"/>
                <w:i w:val="false"/>
                <w:color w:val="000000"/>
                <w:sz w:val="20"/>
              </w:rPr>
              <w:t>
обеспечение доступа сельского населения к централизованному водоотведению на 20 % от общего количества сельских населенных пунктов;</w:t>
            </w:r>
          </w:p>
          <w:p>
            <w:pPr>
              <w:spacing w:after="20"/>
              <w:ind w:left="20"/>
              <w:jc w:val="both"/>
            </w:pPr>
            <w:r>
              <w:rPr>
                <w:rFonts w:ascii="Times New Roman"/>
                <w:b w:val="false"/>
                <w:i w:val="false"/>
                <w:color w:val="000000"/>
                <w:sz w:val="20"/>
              </w:rPr>
              <w:t>
обеспечение доступа городского населения к централизованному водоотведению – 100 %;</w:t>
            </w:r>
          </w:p>
          <w:p>
            <w:pPr>
              <w:spacing w:after="20"/>
              <w:ind w:left="20"/>
              <w:jc w:val="both"/>
            </w:pPr>
            <w:r>
              <w:rPr>
                <w:rFonts w:ascii="Times New Roman"/>
                <w:b w:val="false"/>
                <w:i w:val="false"/>
                <w:color w:val="000000"/>
                <w:sz w:val="20"/>
              </w:rPr>
              <w:t>
обеспечение поливной водой путем развития, реконструкции и модернизации ирригационных систем орошаемых земель на площади 1 800 тыс. га;</w:t>
            </w:r>
          </w:p>
          <w:p>
            <w:pPr>
              <w:spacing w:after="20"/>
              <w:ind w:left="20"/>
              <w:jc w:val="both"/>
            </w:pPr>
            <w:r>
              <w:rPr>
                <w:rFonts w:ascii="Times New Roman"/>
                <w:b w:val="false"/>
                <w:i w:val="false"/>
                <w:color w:val="000000"/>
                <w:sz w:val="20"/>
              </w:rPr>
              <w:t>
снижение оросительной нормы в среднем по республике с 9 180 куб. метров/га до 8 500 куб. метров/га;</w:t>
            </w:r>
          </w:p>
          <w:p>
            <w:pPr>
              <w:spacing w:after="20"/>
              <w:ind w:left="20"/>
              <w:jc w:val="both"/>
            </w:pPr>
            <w:r>
              <w:rPr>
                <w:rFonts w:ascii="Times New Roman"/>
                <w:b w:val="false"/>
                <w:i w:val="false"/>
                <w:color w:val="000000"/>
                <w:sz w:val="20"/>
              </w:rPr>
              <w:t>
внедрение на 5 % поливных площадей систем капельного орошения и других водосберегающих технологий полива;</w:t>
            </w:r>
          </w:p>
          <w:p>
            <w:pPr>
              <w:spacing w:after="20"/>
              <w:ind w:left="20"/>
              <w:jc w:val="both"/>
            </w:pPr>
            <w:r>
              <w:rPr>
                <w:rFonts w:ascii="Times New Roman"/>
                <w:b w:val="false"/>
                <w:i w:val="false"/>
                <w:color w:val="000000"/>
                <w:sz w:val="20"/>
              </w:rPr>
              <w:t>
охват 30 % ирригационных и дренажных систем современными гидропостами, приборами водоучета и средствами автоматизированной системы управления технологическим процессом</w:t>
            </w:r>
          </w:p>
        </w:tc>
      </w:tr>
    </w:tbl>
    <w:p>
      <w:pPr>
        <w:spacing w:after="0"/>
        <w:ind w:left="0"/>
        <w:jc w:val="left"/>
      </w:pPr>
      <w:r>
        <w:rPr>
          <w:rFonts w:ascii="Times New Roman"/>
          <w:b/>
          <w:i w:val="false"/>
          <w:color w:val="000000"/>
        </w:rPr>
        <w:t xml:space="preserve"> Ключевое направление: инвестиции в будущее</w:t>
      </w:r>
    </w:p>
    <w:p>
      <w:pPr>
        <w:spacing w:after="0"/>
        <w:ind w:left="0"/>
        <w:jc w:val="both"/>
      </w:pPr>
      <w:r>
        <w:rPr>
          <w:rFonts w:ascii="Times New Roman"/>
          <w:b w:val="false"/>
          <w:i w:val="false"/>
          <w:color w:val="000000"/>
          <w:sz w:val="28"/>
        </w:rPr>
        <w:t>
      Развитие человеческих ресурсов определяется в качестве высшего приоритета долгосрочной стратегии развития страны. Экономические выгоды в будущем прочно связаны с инвестициями в образование, науку и здравоохранение, значительно повышающими качество и производительность рабочей силы.</w:t>
      </w:r>
    </w:p>
    <w:p>
      <w:pPr>
        <w:spacing w:after="0"/>
        <w:ind w:left="0"/>
        <w:jc w:val="both"/>
      </w:pPr>
      <w:r>
        <w:rPr>
          <w:rFonts w:ascii="Times New Roman"/>
          <w:b w:val="false"/>
          <w:i w:val="false"/>
          <w:color w:val="000000"/>
          <w:sz w:val="28"/>
        </w:rPr>
        <w:t>
      Поэтому в следующем десятилетии улучшению качества услуг образования, науки и здравоохранения будет придаваться особое значение. Большое внимание будет уделяться увеличению численности населения, в первую очередь, за счет его естественного прироста и проведения рациональной миграционной политики.</w:t>
      </w:r>
    </w:p>
    <w:p>
      <w:pPr>
        <w:spacing w:after="0"/>
        <w:ind w:left="0"/>
        <w:jc w:val="both"/>
      </w:pPr>
      <w:r>
        <w:rPr>
          <w:rFonts w:ascii="Times New Roman"/>
          <w:b w:val="false"/>
          <w:i w:val="false"/>
          <w:color w:val="000000"/>
          <w:sz w:val="28"/>
        </w:rPr>
        <w:t>
      Будет повышена эффективность системы охраны прав и защиты законных интересов детей, направленной на комплексное решение вопросов профилактики и предупреждения семейного неблагополучия и социального сиротства, беспризорности и безнадзорности, правонарушений и преступности.</w:t>
      </w:r>
    </w:p>
    <w:p>
      <w:pPr>
        <w:spacing w:after="0"/>
        <w:ind w:left="0"/>
        <w:jc w:val="both"/>
      </w:pPr>
      <w:r>
        <w:rPr>
          <w:rFonts w:ascii="Times New Roman"/>
          <w:b w:val="false"/>
          <w:i w:val="false"/>
          <w:color w:val="000000"/>
          <w:sz w:val="28"/>
        </w:rPr>
        <w:t>
      Государственная молодежная политика будет направлена на формирование конкурентоспособной молодежи, которая примет активное участие в общественно-политических и социально-экономических преобразованиях. Будет разработана эффективная модель взаимодействия с молодым поколением, направленная на повышение патриотического самосознания, гражданской ответственности, формирование активной общественной позиции и здорового образа жизни, развитие предпринимательского и инновационного потенциала, выявление и поддержку молодых талантов.</w:t>
      </w:r>
    </w:p>
    <w:p>
      <w:pPr>
        <w:spacing w:after="0"/>
        <w:ind w:left="0"/>
        <w:jc w:val="left"/>
      </w:pPr>
      <w:r>
        <w:rPr>
          <w:rFonts w:ascii="Times New Roman"/>
          <w:b/>
          <w:i w:val="false"/>
          <w:color w:val="000000"/>
        </w:rPr>
        <w:t xml:space="preserve"> Образование</w:t>
      </w:r>
    </w:p>
    <w:p>
      <w:pPr>
        <w:spacing w:after="0"/>
        <w:ind w:left="0"/>
        <w:jc w:val="both"/>
      </w:pPr>
      <w:r>
        <w:rPr>
          <w:rFonts w:ascii="Times New Roman"/>
          <w:b w:val="false"/>
          <w:i w:val="false"/>
          <w:color w:val="000000"/>
          <w:sz w:val="28"/>
        </w:rPr>
        <w:t>
      К 2020 году будет проведена кардинальная модернизация всех уровней образования – от дошкольного до высшего. Будут предоставляться возможности как для получения знаний на каждом уровне образования, так и для повышения профессиональной квалификации, приобретения новых знаний и навыков на постоянной основе в течение всей жизни человека.</w:t>
      </w:r>
    </w:p>
    <w:p>
      <w:pPr>
        <w:spacing w:after="0"/>
        <w:ind w:left="0"/>
        <w:jc w:val="both"/>
      </w:pPr>
      <w:r>
        <w:rPr>
          <w:rFonts w:ascii="Times New Roman"/>
          <w:b w:val="false"/>
          <w:i w:val="false"/>
          <w:color w:val="000000"/>
          <w:sz w:val="28"/>
        </w:rPr>
        <w:t>
      Государство предоставит возможности для дошкольного воспитания и обучения всем детям, независимо от места проживания и доходов семьи.</w:t>
      </w:r>
    </w:p>
    <w:p>
      <w:pPr>
        <w:spacing w:after="0"/>
        <w:ind w:left="0"/>
        <w:jc w:val="both"/>
      </w:pPr>
      <w:r>
        <w:rPr>
          <w:rFonts w:ascii="Times New Roman"/>
          <w:b w:val="false"/>
          <w:i w:val="false"/>
          <w:color w:val="000000"/>
          <w:sz w:val="28"/>
        </w:rPr>
        <w:t>
      В системе среднего образования будет осуществлен переход на 12-летнюю модель обучения, предусматривающую всеобщее обязательное образование в течение десяти лет и профильное образование в течение двух лет. При этом содержание программ обучения будет пересмотрено таким образом, чтобы больше внимания уделять развитию компетенций, необходимых в жизни и профессии.</w:t>
      </w:r>
    </w:p>
    <w:p>
      <w:pPr>
        <w:spacing w:after="0"/>
        <w:ind w:left="0"/>
        <w:jc w:val="both"/>
      </w:pPr>
      <w:r>
        <w:rPr>
          <w:rFonts w:ascii="Times New Roman"/>
          <w:b w:val="false"/>
          <w:i w:val="false"/>
          <w:color w:val="000000"/>
          <w:sz w:val="28"/>
        </w:rPr>
        <w:t>
      Одним из ключевых проектов, способствующих модернизации системы среднего образования, станет проект "Назарбаев Интеллектуальные школы". Данные школы станут стартовыми площадками по разработке, внедрению и апробации учебно-воспитательных программ для детского сада и предшколы, а также образовательных программ 12-летнего обучения. Эти программы будут сочетать лучшие традиции казахстанского образования и передовой опыт мировой педагогической практики, предусматривать профилирование по предметам физико-математического и химико-биологического направлений, способствовать расширенному изучению языков.</w:t>
      </w:r>
    </w:p>
    <w:p>
      <w:pPr>
        <w:spacing w:after="0"/>
        <w:ind w:left="0"/>
        <w:jc w:val="both"/>
      </w:pPr>
      <w:r>
        <w:rPr>
          <w:rFonts w:ascii="Times New Roman"/>
          <w:b w:val="false"/>
          <w:i w:val="false"/>
          <w:color w:val="000000"/>
          <w:sz w:val="28"/>
        </w:rPr>
        <w:t>
      Подготовка квалифицированных кадров будет увязана с планами по индустриализации страны. В техническом, профессиональном и высшем образовании будет осуществлен переход к системе, соответствующей требованиям современного рынка труда, а образовательные стандарты станут формироваться на профессиональных стандартах через национальную квалификационную систему.</w:t>
      </w:r>
    </w:p>
    <w:p>
      <w:pPr>
        <w:spacing w:after="0"/>
        <w:ind w:left="0"/>
        <w:jc w:val="both"/>
      </w:pPr>
      <w:r>
        <w:rPr>
          <w:rFonts w:ascii="Times New Roman"/>
          <w:b w:val="false"/>
          <w:i w:val="false"/>
          <w:color w:val="000000"/>
          <w:sz w:val="28"/>
        </w:rPr>
        <w:t>
      В системах среднего, технического, профессионального и высшего образования будет внедряться электронное обучение (e-learning).</w:t>
      </w:r>
    </w:p>
    <w:p>
      <w:pPr>
        <w:spacing w:after="0"/>
        <w:ind w:left="0"/>
        <w:jc w:val="both"/>
      </w:pPr>
      <w:r>
        <w:rPr>
          <w:rFonts w:ascii="Times New Roman"/>
          <w:b w:val="false"/>
          <w:i w:val="false"/>
          <w:color w:val="000000"/>
          <w:sz w:val="28"/>
        </w:rPr>
        <w:t>
      Высшим учебным заведениям будет предоставлена академическая свобода с внедрением принципов корпоративного менеджмента.</w:t>
      </w:r>
    </w:p>
    <w:p>
      <w:pPr>
        <w:spacing w:after="0"/>
        <w:ind w:left="0"/>
        <w:jc w:val="both"/>
      </w:pPr>
      <w:r>
        <w:rPr>
          <w:rFonts w:ascii="Times New Roman"/>
          <w:b w:val="false"/>
          <w:i w:val="false"/>
          <w:color w:val="000000"/>
          <w:sz w:val="28"/>
        </w:rPr>
        <w:t>
      Одним из важных проектов в образовании является создание в городе Астане престижного высшего учебного заведения мирового уровня – "Назарбаев Университета". Этот университет станет национальным брендом Казахстана, обеспечит качественный прорыв в подготовке отечественных инженерно-технических и научных кадров и формировании современной научно-исследовательской инфраструктуры.</w:t>
      </w:r>
    </w:p>
    <w:p>
      <w:pPr>
        <w:spacing w:after="0"/>
        <w:ind w:left="0"/>
        <w:jc w:val="both"/>
      </w:pPr>
      <w:r>
        <w:rPr>
          <w:rFonts w:ascii="Times New Roman"/>
          <w:b w:val="false"/>
          <w:i w:val="false"/>
          <w:color w:val="000000"/>
          <w:sz w:val="28"/>
        </w:rPr>
        <w:t>
      Каждая из школ (институтов), входящих в состав университета, будет иметь зарубежного академического партнера из числа ведущих учебных заведений соответствующего профиля, обладать сильной научной и производственной базой, обеспечивающей интеграцию образования, науки и производства.</w:t>
      </w:r>
    </w:p>
    <w:p>
      <w:pPr>
        <w:spacing w:after="0"/>
        <w:ind w:left="0"/>
        <w:jc w:val="both"/>
      </w:pPr>
      <w:r>
        <w:rPr>
          <w:rFonts w:ascii="Times New Roman"/>
          <w:b w:val="false"/>
          <w:i w:val="false"/>
          <w:color w:val="000000"/>
          <w:sz w:val="28"/>
        </w:rPr>
        <w:t>
      Будет обеспечена преемственность программы университета с учебными программами дошкольного и среднего образования проекта "Назарбаев Интеллектуальные школы".</w:t>
      </w:r>
    </w:p>
    <w:p>
      <w:pPr>
        <w:spacing w:after="0"/>
        <w:ind w:left="0"/>
        <w:jc w:val="both"/>
      </w:pPr>
      <w:r>
        <w:rPr>
          <w:rFonts w:ascii="Times New Roman"/>
          <w:b w:val="false"/>
          <w:i w:val="false"/>
          <w:color w:val="000000"/>
          <w:sz w:val="28"/>
        </w:rPr>
        <w:t>
      Повышение качества образовательных услуг будет сопровождаться улучшением системы финансирования образования, расширением инфраструктуры системы образования за счет введения неправительственных, некоммерческих агентств, созданием независимой национальной системы аккредитации учебных заведений по международным стандартам и независимых рейтингов, внедрением элементов корпоративного управления в учебных заведениях, включая вовлечение в этот процесс граждан, совершенствованием механизмов контроля качества образования. Благодаря значительной государственной поддержке существенно повысится престиж профессии учителя.</w:t>
      </w:r>
    </w:p>
    <w:p>
      <w:pPr>
        <w:spacing w:after="0"/>
        <w:ind w:left="0"/>
        <w:jc w:val="both"/>
      </w:pPr>
      <w:r>
        <w:rPr>
          <w:rFonts w:ascii="Times New Roman"/>
          <w:b w:val="false"/>
          <w:i w:val="false"/>
          <w:color w:val="000000"/>
          <w:sz w:val="28"/>
        </w:rPr>
        <w:t>
      Государство продолжит работу по обеспечению доступности образования для детей с нарушениями здоровья, из малообеспеченных семей и детей, входящих в группы риска.</w:t>
      </w:r>
    </w:p>
    <w:p>
      <w:pPr>
        <w:spacing w:after="0"/>
        <w:ind w:left="0"/>
        <w:jc w:val="both"/>
      </w:pPr>
      <w:r>
        <w:rPr>
          <w:rFonts w:ascii="Times New Roman"/>
          <w:b w:val="false"/>
          <w:i w:val="false"/>
          <w:color w:val="000000"/>
          <w:sz w:val="28"/>
        </w:rPr>
        <w:t>
      В сфере науки ожидаются повышение уровня привлекательности Казахстана для обмена научными достижениями за счет создания современной и развитой научно-инновационной инфраструктуры, достижение результатов научно-технической деятельности, сопоставимых с мировым уровнем, в рамках приоритетных направлений развития науки, а также стимулирование экономической восприимчивости прикладных исследований и накопления потенциала для инновационного развития по перспективным направлениям мировой науки и технологий.</w:t>
      </w:r>
    </w:p>
    <w:p>
      <w:pPr>
        <w:spacing w:after="0"/>
        <w:ind w:left="0"/>
        <w:jc w:val="both"/>
      </w:pPr>
      <w:r>
        <w:rPr>
          <w:rFonts w:ascii="Times New Roman"/>
          <w:b w:val="false"/>
          <w:i w:val="false"/>
          <w:color w:val="000000"/>
          <w:sz w:val="28"/>
        </w:rPr>
        <w:t>
      Государство обеспечит повышение эффективности системы подготовки высококвалифицированных научных кадров.</w:t>
      </w:r>
    </w:p>
    <w:p>
      <w:pPr>
        <w:spacing w:after="0"/>
        <w:ind w:left="0"/>
        <w:jc w:val="both"/>
      </w:pPr>
      <w:r>
        <w:rPr>
          <w:rFonts w:ascii="Times New Roman"/>
          <w:b w:val="false"/>
          <w:i w:val="false"/>
          <w:color w:val="000000"/>
          <w:sz w:val="28"/>
        </w:rPr>
        <w:t>
      Результаты научных исследований будут внедряться в производство.</w:t>
      </w:r>
    </w:p>
    <w:p>
      <w:pPr>
        <w:spacing w:after="0"/>
        <w:ind w:left="0"/>
        <w:jc w:val="both"/>
      </w:pPr>
      <w:r>
        <w:rPr>
          <w:rFonts w:ascii="Times New Roman"/>
          <w:b w:val="false"/>
          <w:i w:val="false"/>
          <w:color w:val="000000"/>
          <w:sz w:val="28"/>
        </w:rPr>
        <w:t>
      Будет создана система материального и творческого стимулирования для научных работников, в том числе для привлечения молодежи в науку, популяризации научно-технической деятельности и профессии ученого, инженера.</w:t>
      </w:r>
    </w:p>
    <w:p>
      <w:pPr>
        <w:spacing w:after="0"/>
        <w:ind w:left="0"/>
        <w:jc w:val="left"/>
      </w:pPr>
      <w:r>
        <w:rPr>
          <w:rFonts w:ascii="Times New Roman"/>
          <w:b/>
          <w:i w:val="false"/>
          <w:color w:val="000000"/>
        </w:rPr>
        <w:t xml:space="preserve"> Стратегические цели в сфере дошкольного воспитания и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8151"/>
      </w:tblGrid>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государством обеспечены возможности для полного охвата детей дошкольным воспитанием и обучением как в городской, так и в сельской местности</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каждом населенном пункте имеется, как минимум, одна дошкольная организация или созданы условия для осуществления иных форм дошкольного воспитания;</w:t>
            </w:r>
          </w:p>
          <w:p>
            <w:pPr>
              <w:spacing w:after="20"/>
              <w:ind w:left="20"/>
              <w:jc w:val="both"/>
            </w:pPr>
            <w:r>
              <w:rPr>
                <w:rFonts w:ascii="Times New Roman"/>
                <w:b w:val="false"/>
                <w:i w:val="false"/>
                <w:color w:val="000000"/>
                <w:sz w:val="20"/>
              </w:rPr>
              <w:t>
созданы условия, стимулирующие развитие частных поставщиков услуг дошкольного воспитания и обучения;</w:t>
            </w:r>
          </w:p>
          <w:p>
            <w:pPr>
              <w:spacing w:after="20"/>
              <w:ind w:left="20"/>
              <w:jc w:val="both"/>
            </w:pPr>
            <w:r>
              <w:rPr>
                <w:rFonts w:ascii="Times New Roman"/>
                <w:b w:val="false"/>
                <w:i w:val="false"/>
                <w:color w:val="000000"/>
                <w:sz w:val="20"/>
              </w:rPr>
              <w:t>
развита сеть государственных и частных детских садов, обеспечивающая 70-процентный охват дошкольным воспитанием и обучением;</w:t>
            </w:r>
          </w:p>
          <w:p>
            <w:pPr>
              <w:spacing w:after="20"/>
              <w:ind w:left="20"/>
              <w:jc w:val="both"/>
            </w:pPr>
            <w:r>
              <w:rPr>
                <w:rFonts w:ascii="Times New Roman"/>
                <w:b w:val="false"/>
                <w:i w:val="false"/>
                <w:color w:val="000000"/>
                <w:sz w:val="20"/>
              </w:rPr>
              <w:t>
функционируют и развиваются различные модели дошкольного воспитания и обучения в зависимости от особенностей регионов</w:t>
            </w:r>
          </w:p>
        </w:tc>
      </w:tr>
    </w:tbl>
    <w:p>
      <w:pPr>
        <w:spacing w:after="0"/>
        <w:ind w:left="0"/>
        <w:jc w:val="left"/>
      </w:pPr>
      <w:r>
        <w:rPr>
          <w:rFonts w:ascii="Times New Roman"/>
          <w:b/>
          <w:i w:val="false"/>
          <w:color w:val="000000"/>
        </w:rPr>
        <w:t xml:space="preserve"> Стратегические цели в сфере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10021"/>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общеобразовательная школа предоставляет академические знания и развивает навыки, способствующие формированию образованного, высоконравственного, критически мыслящего, физически и духовно развитого гражданина, стремящегося к саморазвитию и творчеству;</w:t>
            </w:r>
          </w:p>
          <w:p>
            <w:pPr>
              <w:spacing w:after="20"/>
              <w:ind w:left="20"/>
              <w:jc w:val="both"/>
            </w:pPr>
            <w:r>
              <w:rPr>
                <w:rFonts w:ascii="Times New Roman"/>
                <w:b w:val="false"/>
                <w:i w:val="false"/>
                <w:color w:val="000000"/>
                <w:sz w:val="20"/>
              </w:rPr>
              <w:t>
учащиеся казахстанской общеобразовательной школы добиваются высоких результатов в международных сравнительных исследованиях, таких как PISA, TIMSS, PIRLS</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школы работают по 12-летней модели обучения, обновленным национальным стандартам среднего образования, учебным планам и программам;</w:t>
            </w:r>
          </w:p>
          <w:p>
            <w:pPr>
              <w:spacing w:after="20"/>
              <w:ind w:left="20"/>
              <w:jc w:val="both"/>
            </w:pPr>
            <w:r>
              <w:rPr>
                <w:rFonts w:ascii="Times New Roman"/>
                <w:b w:val="false"/>
                <w:i w:val="false"/>
                <w:color w:val="000000"/>
                <w:sz w:val="20"/>
              </w:rPr>
              <w:t>
внедрен механизм подушевого финансирования средних школ, функционируют попечительские советы школ;</w:t>
            </w:r>
          </w:p>
          <w:p>
            <w:pPr>
              <w:spacing w:after="20"/>
              <w:ind w:left="20"/>
              <w:jc w:val="both"/>
            </w:pPr>
            <w:r>
              <w:rPr>
                <w:rFonts w:ascii="Times New Roman"/>
                <w:b w:val="false"/>
                <w:i w:val="false"/>
                <w:color w:val="000000"/>
                <w:sz w:val="20"/>
              </w:rPr>
              <w:t>
во всех регионах Казахстана функционируют 20 школ в рамках проекта "Назарбаев Интеллектуальные школы"</w:t>
            </w:r>
          </w:p>
        </w:tc>
      </w:tr>
    </w:tbl>
    <w:p>
      <w:pPr>
        <w:spacing w:after="0"/>
        <w:ind w:left="0"/>
        <w:jc w:val="left"/>
      </w:pPr>
      <w:r>
        <w:rPr>
          <w:rFonts w:ascii="Times New Roman"/>
          <w:b/>
          <w:i w:val="false"/>
          <w:color w:val="000000"/>
        </w:rPr>
        <w:t xml:space="preserve"> Стратегические цели в сфере технического и</w:t>
      </w:r>
      <w:r>
        <w:br/>
      </w:r>
      <w:r>
        <w:rPr>
          <w:rFonts w:ascii="Times New Roman"/>
          <w:b/>
          <w:i w:val="false"/>
          <w:color w:val="000000"/>
        </w:rPr>
        <w:t>профессионального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8"/>
        <w:gridCol w:w="7602"/>
      </w:tblGrid>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 эффективная система технического и профессионального образования, интегрированная в мировое образовательное пространство;</w:t>
            </w:r>
          </w:p>
          <w:p>
            <w:pPr>
              <w:spacing w:after="20"/>
              <w:ind w:left="20"/>
              <w:jc w:val="both"/>
            </w:pPr>
            <w:r>
              <w:rPr>
                <w:rFonts w:ascii="Times New Roman"/>
                <w:b w:val="false"/>
                <w:i w:val="false"/>
                <w:color w:val="000000"/>
                <w:sz w:val="20"/>
              </w:rPr>
              <w:t>
внедрена Национальная квалификационная система, признаваемая внутренним и внешним рынками труда;</w:t>
            </w:r>
          </w:p>
          <w:p>
            <w:pPr>
              <w:spacing w:after="20"/>
              <w:ind w:left="20"/>
              <w:jc w:val="both"/>
            </w:pPr>
            <w:r>
              <w:rPr>
                <w:rFonts w:ascii="Times New Roman"/>
                <w:b w:val="false"/>
                <w:i w:val="false"/>
                <w:color w:val="000000"/>
                <w:sz w:val="20"/>
              </w:rPr>
              <w:t>
работодателями признается высокое качество знаний и навыков выпускников организаций технического и профессионального образования</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обновлены стандарты, учебные планы/программы технического и профессионального образования, соответствующие требованиям рынка труда;</w:t>
            </w:r>
          </w:p>
          <w:p>
            <w:pPr>
              <w:spacing w:after="20"/>
              <w:ind w:left="20"/>
              <w:jc w:val="both"/>
            </w:pPr>
            <w:r>
              <w:rPr>
                <w:rFonts w:ascii="Times New Roman"/>
                <w:b w:val="false"/>
                <w:i w:val="false"/>
                <w:color w:val="000000"/>
                <w:sz w:val="20"/>
              </w:rPr>
              <w:t>
работодатели участвуют в работе отраслевых и региональных советов по развитию технического и профессионального образования и подготовке кадров;</w:t>
            </w:r>
          </w:p>
          <w:p>
            <w:pPr>
              <w:spacing w:after="20"/>
              <w:ind w:left="20"/>
              <w:jc w:val="both"/>
            </w:pPr>
            <w:r>
              <w:rPr>
                <w:rFonts w:ascii="Times New Roman"/>
                <w:b w:val="false"/>
                <w:i w:val="false"/>
                <w:color w:val="000000"/>
                <w:sz w:val="20"/>
              </w:rPr>
              <w:t>
созданы условия для обучения в течение всей жизни, независимо от возраста, уровня образования и профессиональной квалификации</w:t>
            </w:r>
          </w:p>
        </w:tc>
      </w:tr>
    </w:tbl>
    <w:p>
      <w:pPr>
        <w:spacing w:after="0"/>
        <w:ind w:left="0"/>
        <w:jc w:val="left"/>
      </w:pPr>
      <w:r>
        <w:rPr>
          <w:rFonts w:ascii="Times New Roman"/>
          <w:b/>
          <w:i w:val="false"/>
          <w:color w:val="000000"/>
        </w:rPr>
        <w:t xml:space="preserve"> Стратегические цели в сфере высшего,</w:t>
      </w:r>
      <w:r>
        <w:br/>
      </w:r>
      <w:r>
        <w:rPr>
          <w:rFonts w:ascii="Times New Roman"/>
          <w:b/>
          <w:i w:val="false"/>
          <w:color w:val="000000"/>
        </w:rPr>
        <w:t>послевузовского образования и науки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8633"/>
      </w:tblGrid>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высшего образования Казахстана соответствует лучшим мировым практикам в области образования;</w:t>
            </w:r>
          </w:p>
          <w:p>
            <w:pPr>
              <w:spacing w:after="20"/>
              <w:ind w:left="20"/>
              <w:jc w:val="both"/>
            </w:pPr>
            <w:r>
              <w:rPr>
                <w:rFonts w:ascii="Times New Roman"/>
                <w:b w:val="false"/>
                <w:i w:val="false"/>
                <w:color w:val="000000"/>
                <w:sz w:val="20"/>
              </w:rPr>
              <w:t>
как минимум два вуза Казахстана включены в рейтинги лучших мировых университетов;</w:t>
            </w:r>
          </w:p>
          <w:p>
            <w:pPr>
              <w:spacing w:after="20"/>
              <w:ind w:left="20"/>
              <w:jc w:val="both"/>
            </w:pPr>
            <w:r>
              <w:rPr>
                <w:rFonts w:ascii="Times New Roman"/>
                <w:b w:val="false"/>
                <w:i w:val="false"/>
                <w:color w:val="000000"/>
                <w:sz w:val="20"/>
              </w:rPr>
              <w:t>
выпускники отечественных высших учебных заведений востребованы работодателями;</w:t>
            </w:r>
          </w:p>
          <w:p>
            <w:pPr>
              <w:spacing w:after="20"/>
              <w:ind w:left="20"/>
              <w:jc w:val="both"/>
            </w:pPr>
            <w:r>
              <w:rPr>
                <w:rFonts w:ascii="Times New Roman"/>
                <w:b w:val="false"/>
                <w:i w:val="false"/>
                <w:color w:val="000000"/>
                <w:sz w:val="20"/>
              </w:rPr>
              <w:t>
количество публикаций казахстанских ученых в ведущих рейтинговых научных журналах мира будет составлять не менее 2000 в год;</w:t>
            </w:r>
          </w:p>
          <w:p>
            <w:pPr>
              <w:spacing w:after="20"/>
              <w:ind w:left="20"/>
              <w:jc w:val="both"/>
            </w:pPr>
            <w:r>
              <w:rPr>
                <w:rFonts w:ascii="Times New Roman"/>
                <w:b w:val="false"/>
                <w:i w:val="false"/>
                <w:color w:val="000000"/>
                <w:sz w:val="20"/>
              </w:rPr>
              <w:t>
доля расходов на науку к валовому внутреннему продукту достигнет не менее 2 %</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2017 году</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ученых в масштабных международных научно-исследовательских проектах;</w:t>
            </w:r>
          </w:p>
          <w:p>
            <w:pPr>
              <w:spacing w:after="20"/>
              <w:ind w:left="20"/>
              <w:jc w:val="both"/>
            </w:pPr>
            <w:r>
              <w:rPr>
                <w:rFonts w:ascii="Times New Roman"/>
                <w:b w:val="false"/>
                <w:i w:val="false"/>
                <w:color w:val="000000"/>
                <w:sz w:val="20"/>
              </w:rPr>
              <w:t>
функционирует эффективная система подготовки высококвалифицированных научных кадров, соответствующая мировым стандартам;</w:t>
            </w:r>
          </w:p>
          <w:p>
            <w:pPr>
              <w:spacing w:after="20"/>
              <w:ind w:left="20"/>
              <w:jc w:val="both"/>
            </w:pPr>
            <w:r>
              <w:rPr>
                <w:rFonts w:ascii="Times New Roman"/>
                <w:b w:val="false"/>
                <w:i w:val="false"/>
                <w:color w:val="000000"/>
                <w:sz w:val="20"/>
              </w:rPr>
              <w:t>
доля научно-технических разработок в объеме научных исследований будет составлять порядка 35–40 %</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школа Казахстана эффективно и успешно функционирует в соответствии с основными параметрами Болонского процесса;</w:t>
            </w:r>
          </w:p>
          <w:p>
            <w:pPr>
              <w:spacing w:after="20"/>
              <w:ind w:left="20"/>
              <w:jc w:val="both"/>
            </w:pPr>
            <w:r>
              <w:rPr>
                <w:rFonts w:ascii="Times New Roman"/>
                <w:b w:val="false"/>
                <w:i w:val="false"/>
                <w:color w:val="000000"/>
                <w:sz w:val="20"/>
              </w:rPr>
              <w:t>
система высшего образования транспарентна на всех уровнях, внедрены современные механизмы управления и финансирования, значительно снижен уровень коррупции;</w:t>
            </w:r>
          </w:p>
          <w:p>
            <w:pPr>
              <w:spacing w:after="20"/>
              <w:ind w:left="20"/>
              <w:jc w:val="both"/>
            </w:pPr>
            <w:r>
              <w:rPr>
                <w:rFonts w:ascii="Times New Roman"/>
                <w:b w:val="false"/>
                <w:i w:val="false"/>
                <w:color w:val="000000"/>
                <w:sz w:val="20"/>
              </w:rPr>
              <w:t>
50 % казахстанских вузов пройдут независимую национальную институциональную аккредитацию по международным стандартам;</w:t>
            </w:r>
          </w:p>
          <w:p>
            <w:pPr>
              <w:spacing w:after="20"/>
              <w:ind w:left="20"/>
              <w:jc w:val="both"/>
            </w:pPr>
            <w:r>
              <w:rPr>
                <w:rFonts w:ascii="Times New Roman"/>
                <w:b w:val="false"/>
                <w:i w:val="false"/>
                <w:color w:val="000000"/>
                <w:sz w:val="20"/>
              </w:rPr>
              <w:t>
разработаны механизмы для успешного трансферта технологий исследовательскими центрами при университетах;</w:t>
            </w:r>
          </w:p>
          <w:p>
            <w:pPr>
              <w:spacing w:after="20"/>
              <w:ind w:left="20"/>
              <w:jc w:val="both"/>
            </w:pPr>
            <w:r>
              <w:rPr>
                <w:rFonts w:ascii="Times New Roman"/>
                <w:b w:val="false"/>
                <w:i w:val="false"/>
                <w:color w:val="000000"/>
                <w:sz w:val="20"/>
              </w:rPr>
              <w:t>
"Назарбаев Университет" выпускает высокопрофессиональных специалистов и молодых ученых;</w:t>
            </w:r>
          </w:p>
          <w:p>
            <w:pPr>
              <w:spacing w:after="20"/>
              <w:ind w:left="20"/>
              <w:jc w:val="both"/>
            </w:pPr>
            <w:r>
              <w:rPr>
                <w:rFonts w:ascii="Times New Roman"/>
                <w:b w:val="false"/>
                <w:i w:val="false"/>
                <w:color w:val="000000"/>
                <w:sz w:val="20"/>
              </w:rPr>
              <w:t>
создана система материального и творческого стимулирования для научных работников, привлечения молодежи в науку, повышения престижа ученого</w:t>
            </w:r>
          </w:p>
        </w:tc>
      </w:tr>
    </w:tbl>
    <w:p>
      <w:pPr>
        <w:spacing w:after="0"/>
        <w:ind w:left="0"/>
        <w:jc w:val="left"/>
      </w:pPr>
      <w:r>
        <w:rPr>
          <w:rFonts w:ascii="Times New Roman"/>
          <w:b/>
          <w:i w:val="false"/>
          <w:color w:val="000000"/>
        </w:rPr>
        <w:t xml:space="preserve"> Здравоохранение</w:t>
      </w:r>
    </w:p>
    <w:p>
      <w:pPr>
        <w:spacing w:after="0"/>
        <w:ind w:left="0"/>
        <w:jc w:val="both"/>
      </w:pPr>
      <w:r>
        <w:rPr>
          <w:rFonts w:ascii="Times New Roman"/>
          <w:b w:val="false"/>
          <w:i w:val="false"/>
          <w:color w:val="000000"/>
          <w:sz w:val="28"/>
        </w:rPr>
        <w:t>
      В целях повышения ожидаемой продолжительности жизни граждан будет проводиться политика укрепления здоровья граждан, что в конечном итоге приведет к формированию конкурентоспособной здоровой нации. Будут приняты меры по внедрению единых стандартов качества медицинских услуг, улучшению материально-технического оснащения медицинских организаций, стимулированию развития кадрового потенциала, введению новых подходов к обеспечению здоровья детей, созданию условий для развития частной медицины.</w:t>
      </w:r>
    </w:p>
    <w:p>
      <w:pPr>
        <w:spacing w:after="0"/>
        <w:ind w:left="0"/>
        <w:jc w:val="left"/>
      </w:pPr>
      <w:r>
        <w:rPr>
          <w:rFonts w:ascii="Times New Roman"/>
          <w:b/>
          <w:i w:val="false"/>
          <w:color w:val="000000"/>
        </w:rPr>
        <w:t xml:space="preserve"> Стратегические цели в сфере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2"/>
        <w:gridCol w:w="6948"/>
      </w:tblGrid>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населения увеличится до 73 лет;</w:t>
            </w:r>
          </w:p>
          <w:p>
            <w:pPr>
              <w:spacing w:after="20"/>
              <w:ind w:left="20"/>
              <w:jc w:val="both"/>
            </w:pPr>
            <w:r>
              <w:rPr>
                <w:rFonts w:ascii="Times New Roman"/>
                <w:b w:val="false"/>
                <w:i w:val="false"/>
                <w:color w:val="000000"/>
                <w:sz w:val="20"/>
              </w:rPr>
              <w:t>
материнская смертность снизится в 3 раза;</w:t>
            </w:r>
          </w:p>
          <w:p>
            <w:pPr>
              <w:spacing w:after="20"/>
              <w:ind w:left="20"/>
              <w:jc w:val="both"/>
            </w:pPr>
            <w:r>
              <w:rPr>
                <w:rFonts w:ascii="Times New Roman"/>
                <w:b w:val="false"/>
                <w:i w:val="false"/>
                <w:color w:val="000000"/>
                <w:sz w:val="20"/>
              </w:rPr>
              <w:t>
младенческая смертность снизится в 2 раза;</w:t>
            </w:r>
          </w:p>
          <w:p>
            <w:pPr>
              <w:spacing w:after="20"/>
              <w:ind w:left="20"/>
              <w:jc w:val="both"/>
            </w:pPr>
            <w:r>
              <w:rPr>
                <w:rFonts w:ascii="Times New Roman"/>
                <w:b w:val="false"/>
                <w:i w:val="false"/>
                <w:color w:val="000000"/>
                <w:sz w:val="20"/>
              </w:rPr>
              <w:t>
общая смертность снизится на 30 %;</w:t>
            </w:r>
          </w:p>
          <w:p>
            <w:pPr>
              <w:spacing w:after="20"/>
              <w:ind w:left="20"/>
              <w:jc w:val="both"/>
            </w:pPr>
            <w:r>
              <w:rPr>
                <w:rFonts w:ascii="Times New Roman"/>
                <w:b w:val="false"/>
                <w:i w:val="false"/>
                <w:color w:val="000000"/>
                <w:sz w:val="20"/>
              </w:rPr>
              <w:t>
заболеваемость туберкулезом снизится на 20 %</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населения увеличится до 71 года;</w:t>
            </w:r>
          </w:p>
          <w:p>
            <w:pPr>
              <w:spacing w:after="20"/>
              <w:ind w:left="20"/>
              <w:jc w:val="both"/>
            </w:pPr>
            <w:r>
              <w:rPr>
                <w:rFonts w:ascii="Times New Roman"/>
                <w:b w:val="false"/>
                <w:i w:val="false"/>
                <w:color w:val="000000"/>
                <w:sz w:val="20"/>
              </w:rPr>
              <w:t>
материнская смертность снизится в 2 раза;</w:t>
            </w:r>
          </w:p>
          <w:p>
            <w:pPr>
              <w:spacing w:after="20"/>
              <w:ind w:left="20"/>
              <w:jc w:val="both"/>
            </w:pPr>
            <w:r>
              <w:rPr>
                <w:rFonts w:ascii="Times New Roman"/>
                <w:b w:val="false"/>
                <w:i w:val="false"/>
                <w:color w:val="000000"/>
                <w:sz w:val="20"/>
              </w:rPr>
              <w:t>
младенческая смертность снизится в 1,5 раза;</w:t>
            </w:r>
          </w:p>
          <w:p>
            <w:pPr>
              <w:spacing w:after="20"/>
              <w:ind w:left="20"/>
              <w:jc w:val="both"/>
            </w:pPr>
            <w:r>
              <w:rPr>
                <w:rFonts w:ascii="Times New Roman"/>
                <w:b w:val="false"/>
                <w:i w:val="false"/>
                <w:color w:val="000000"/>
                <w:sz w:val="20"/>
              </w:rPr>
              <w:t>
общая смертность снизится на 15 %;</w:t>
            </w:r>
          </w:p>
          <w:p>
            <w:pPr>
              <w:spacing w:after="20"/>
              <w:ind w:left="20"/>
              <w:jc w:val="both"/>
            </w:pPr>
            <w:r>
              <w:rPr>
                <w:rFonts w:ascii="Times New Roman"/>
                <w:b w:val="false"/>
                <w:i w:val="false"/>
                <w:color w:val="000000"/>
                <w:sz w:val="20"/>
              </w:rPr>
              <w:t>
заболеваемость туберкулезом снизится на 15 %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Повышение доступности и качества медицинских услуг станет первоочередной задачей системы здравоохранения. Для этого будут пересмотрены подходы к управлению в государственных медицинских организациях и проведению инвестиционной политики в здравоохранении, внедрена система финансирования и оплаты медицинских услуг, ориентированная на результаты, создана эффективная система лекарственного обеспечения.</w:t>
      </w:r>
    </w:p>
    <w:p>
      <w:pPr>
        <w:spacing w:after="0"/>
        <w:ind w:left="0"/>
        <w:jc w:val="both"/>
      </w:pPr>
      <w:r>
        <w:rPr>
          <w:rFonts w:ascii="Times New Roman"/>
          <w:b w:val="false"/>
          <w:i w:val="false"/>
          <w:color w:val="000000"/>
          <w:sz w:val="28"/>
        </w:rPr>
        <w:t>
      Ведение здорового образа жизни и принцип солидарной ответственности за свое здоровье будут неотъемлемой частью как государственной политики в сфере здравоохранения, так и в повседневной жизни населения. Это позволит сократить заболеваемость вследствие курения, злоупотребления алкоголем, стрессов, низкой физической активности и нерационального питания. Одним из эффективных инструментов борьбы с вредными привычками человека станет развитие массового физкультурно-спортивного движения в стране.</w:t>
      </w:r>
    </w:p>
    <w:p>
      <w:pPr>
        <w:spacing w:after="0"/>
        <w:ind w:left="0"/>
        <w:jc w:val="left"/>
      </w:pPr>
      <w:r>
        <w:rPr>
          <w:rFonts w:ascii="Times New Roman"/>
          <w:b/>
          <w:i w:val="false"/>
          <w:color w:val="000000"/>
        </w:rPr>
        <w:t xml:space="preserve"> Стратегические цели по улучшению системы финансирования и</w:t>
      </w:r>
      <w:r>
        <w:br/>
      </w:r>
      <w:r>
        <w:rPr>
          <w:rFonts w:ascii="Times New Roman"/>
          <w:b/>
          <w:i w:val="false"/>
          <w:color w:val="000000"/>
        </w:rPr>
        <w:t>управления в здравоохранении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9077"/>
      </w:tblGrid>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создана эффективная система финансирования здравоохранения и оплаты медицинских услуг, основанная на приоритетном развитии социально ориентированной первичной медико-санитарной помощи (далее – ПМСП);</w:t>
            </w:r>
          </w:p>
          <w:p>
            <w:pPr>
              <w:spacing w:after="20"/>
              <w:ind w:left="20"/>
              <w:jc w:val="both"/>
            </w:pPr>
            <w:r>
              <w:rPr>
                <w:rFonts w:ascii="Times New Roman"/>
                <w:b w:val="false"/>
                <w:i w:val="false"/>
                <w:color w:val="000000"/>
                <w:sz w:val="20"/>
              </w:rPr>
              <w:t>
создана современная система управления в здравоохранении, соответствующая международным принципам;</w:t>
            </w:r>
          </w:p>
          <w:p>
            <w:pPr>
              <w:spacing w:after="20"/>
              <w:ind w:left="20"/>
              <w:jc w:val="both"/>
            </w:pPr>
            <w:r>
              <w:rPr>
                <w:rFonts w:ascii="Times New Roman"/>
                <w:b w:val="false"/>
                <w:i w:val="false"/>
                <w:color w:val="000000"/>
                <w:sz w:val="20"/>
              </w:rPr>
              <w:t>
внедрены новые механизмы повышения солидарной ответственности граждан за свое здоровье;</w:t>
            </w:r>
          </w:p>
          <w:p>
            <w:pPr>
              <w:spacing w:after="20"/>
              <w:ind w:left="20"/>
              <w:jc w:val="both"/>
            </w:pPr>
            <w:r>
              <w:rPr>
                <w:rFonts w:ascii="Times New Roman"/>
                <w:b w:val="false"/>
                <w:i w:val="false"/>
                <w:color w:val="000000"/>
                <w:sz w:val="20"/>
              </w:rPr>
              <w:t>
доля частных поставщиков медицинских услуг в рамках гарантированного объема бесплатной медицинской помощи (далее – ГОБМП) составляет не менее 20 %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внедрена система свободного выбора врача и медицинской организации;</w:t>
            </w:r>
          </w:p>
          <w:p>
            <w:pPr>
              <w:spacing w:after="20"/>
              <w:ind w:left="20"/>
              <w:jc w:val="both"/>
            </w:pPr>
            <w:r>
              <w:rPr>
                <w:rFonts w:ascii="Times New Roman"/>
                <w:b w:val="false"/>
                <w:i w:val="false"/>
                <w:color w:val="000000"/>
                <w:sz w:val="20"/>
              </w:rPr>
              <w:t>
созданы равные условия для граждан республики в получении медицинских услуг в рамках ГОБМП независимо от места проживания;</w:t>
            </w:r>
          </w:p>
          <w:p>
            <w:pPr>
              <w:spacing w:after="20"/>
              <w:ind w:left="20"/>
              <w:jc w:val="both"/>
            </w:pPr>
            <w:r>
              <w:rPr>
                <w:rFonts w:ascii="Times New Roman"/>
                <w:b w:val="false"/>
                <w:i w:val="false"/>
                <w:color w:val="000000"/>
                <w:sz w:val="20"/>
              </w:rPr>
              <w:t>
создана благоприятная конкурентная среда для поставщиков услуг ГОБМП независимо от форм собственности на основе государственно-частного партнерства;</w:t>
            </w:r>
          </w:p>
          <w:p>
            <w:pPr>
              <w:spacing w:after="20"/>
              <w:ind w:left="20"/>
              <w:jc w:val="both"/>
            </w:pPr>
            <w:r>
              <w:rPr>
                <w:rFonts w:ascii="Times New Roman"/>
                <w:b w:val="false"/>
                <w:i w:val="false"/>
                <w:color w:val="000000"/>
                <w:sz w:val="20"/>
              </w:rPr>
              <w:t>
реализован механизм перераспределения средств ГОБМП от специализированного уровня на первичное звено здравоохранения;</w:t>
            </w:r>
          </w:p>
          <w:p>
            <w:pPr>
              <w:spacing w:after="20"/>
              <w:ind w:left="20"/>
              <w:jc w:val="both"/>
            </w:pPr>
            <w:r>
              <w:rPr>
                <w:rFonts w:ascii="Times New Roman"/>
                <w:b w:val="false"/>
                <w:i w:val="false"/>
                <w:color w:val="000000"/>
                <w:sz w:val="20"/>
              </w:rPr>
              <w:t>
снижен уровень частных неформальных платежей населения и внедрен механизм сооплаты наряду с существующей системой ГОБМП;</w:t>
            </w:r>
          </w:p>
          <w:p>
            <w:pPr>
              <w:spacing w:after="20"/>
              <w:ind w:left="20"/>
              <w:jc w:val="both"/>
            </w:pPr>
            <w:r>
              <w:rPr>
                <w:rFonts w:ascii="Times New Roman"/>
                <w:b w:val="false"/>
                <w:i w:val="false"/>
                <w:color w:val="000000"/>
                <w:sz w:val="20"/>
              </w:rPr>
              <w:t>
разработана система оценки эффективности инвестиций в здравоохранение;</w:t>
            </w:r>
          </w:p>
          <w:p>
            <w:pPr>
              <w:spacing w:after="20"/>
              <w:ind w:left="20"/>
              <w:jc w:val="both"/>
            </w:pPr>
            <w:r>
              <w:rPr>
                <w:rFonts w:ascii="Times New Roman"/>
                <w:b w:val="false"/>
                <w:i w:val="false"/>
                <w:color w:val="000000"/>
                <w:sz w:val="20"/>
              </w:rPr>
              <w:t>
внедрена эффективная тарифная политика</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2013 году</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сформирована Единая национальная система здравоохранения Республики Казахстан</w:t>
            </w:r>
          </w:p>
        </w:tc>
      </w:tr>
    </w:tbl>
    <w:p>
      <w:pPr>
        <w:spacing w:after="0"/>
        <w:ind w:left="0"/>
        <w:jc w:val="left"/>
      </w:pPr>
      <w:r>
        <w:rPr>
          <w:rFonts w:ascii="Times New Roman"/>
          <w:b/>
          <w:i w:val="false"/>
          <w:color w:val="000000"/>
        </w:rPr>
        <w:t xml:space="preserve"> Стратегические цели по совершенствованию</w:t>
      </w:r>
      <w:r>
        <w:br/>
      </w:r>
      <w:r>
        <w:rPr>
          <w:rFonts w:ascii="Times New Roman"/>
          <w:b/>
          <w:i w:val="false"/>
          <w:color w:val="000000"/>
        </w:rPr>
        <w:t>предоставления медицинских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8647"/>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расходов на ПМСП доведен до 40 % от общего объема средств, выделяемых на ГОБМП;</w:t>
            </w:r>
          </w:p>
          <w:p>
            <w:pPr>
              <w:spacing w:after="20"/>
              <w:ind w:left="20"/>
              <w:jc w:val="both"/>
            </w:pPr>
            <w:r>
              <w:rPr>
                <w:rFonts w:ascii="Times New Roman"/>
                <w:b w:val="false"/>
                <w:i w:val="false"/>
                <w:color w:val="000000"/>
                <w:sz w:val="20"/>
              </w:rPr>
              <w:t>
основные показатели работы организаций здравоохранения, оказывающих стационарную помощь (оборот койки, средняя продолжительность пребывания и др.), соответствуют международным стандартам эффективности;</w:t>
            </w:r>
          </w:p>
          <w:p>
            <w:pPr>
              <w:spacing w:after="20"/>
              <w:ind w:left="20"/>
              <w:jc w:val="both"/>
            </w:pPr>
            <w:r>
              <w:rPr>
                <w:rFonts w:ascii="Times New Roman"/>
                <w:b w:val="false"/>
                <w:i w:val="false"/>
                <w:color w:val="000000"/>
                <w:sz w:val="20"/>
              </w:rPr>
              <w:t>
100-процентный охват детей в возрасте до 16 лет всем спектром медицинского обслуживания</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удельного веса врачей общей практики от общего числа врачей ПМСП до 50 %;</w:t>
            </w:r>
          </w:p>
          <w:p>
            <w:pPr>
              <w:spacing w:after="20"/>
              <w:ind w:left="20"/>
              <w:jc w:val="both"/>
            </w:pPr>
            <w:r>
              <w:rPr>
                <w:rFonts w:ascii="Times New Roman"/>
                <w:b w:val="false"/>
                <w:i w:val="false"/>
                <w:color w:val="000000"/>
                <w:sz w:val="20"/>
              </w:rPr>
              <w:t>
стационарную помощь оказывают в основном многопрофильные больницы</w:t>
            </w:r>
          </w:p>
        </w:tc>
      </w:tr>
    </w:tbl>
    <w:p>
      <w:pPr>
        <w:spacing w:after="0"/>
        <w:ind w:left="0"/>
        <w:jc w:val="left"/>
      </w:pPr>
      <w:r>
        <w:rPr>
          <w:rFonts w:ascii="Times New Roman"/>
          <w:b/>
          <w:i w:val="false"/>
          <w:color w:val="000000"/>
        </w:rPr>
        <w:t xml:space="preserve"> Стратегические цели по повышению доступности и</w:t>
      </w:r>
      <w:r>
        <w:br/>
      </w:r>
      <w:r>
        <w:rPr>
          <w:rFonts w:ascii="Times New Roman"/>
          <w:b/>
          <w:i w:val="false"/>
          <w:color w:val="000000"/>
        </w:rPr>
        <w:t>качества лекарственных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7"/>
        <w:gridCol w:w="7753"/>
      </w:tblGrid>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внедрена эффективная система обеспечения лекарственными средствами и изделиями медицинского назначения в рамках ГОБМП</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повышена доступность лекарственных средств и изделий медицинского назначения, используемых для оказания ГОБМП, особенно в сельской местности;</w:t>
            </w:r>
          </w:p>
          <w:p>
            <w:pPr>
              <w:spacing w:after="20"/>
              <w:ind w:left="20"/>
              <w:jc w:val="both"/>
            </w:pPr>
            <w:r>
              <w:rPr>
                <w:rFonts w:ascii="Times New Roman"/>
                <w:b w:val="false"/>
                <w:i w:val="false"/>
                <w:color w:val="000000"/>
                <w:sz w:val="20"/>
              </w:rPr>
              <w:t>
внедрено государственное регулирование цен на лекарственные средства, закупаемые государственными организациями здравоохранения</w:t>
            </w:r>
          </w:p>
        </w:tc>
      </w:tr>
    </w:tbl>
    <w:p>
      <w:pPr>
        <w:spacing w:after="0"/>
        <w:ind w:left="0"/>
        <w:jc w:val="left"/>
      </w:pPr>
      <w:r>
        <w:rPr>
          <w:rFonts w:ascii="Times New Roman"/>
          <w:b/>
          <w:i w:val="false"/>
          <w:color w:val="000000"/>
        </w:rPr>
        <w:t xml:space="preserve"> Стратегические цели в сфере здорового образа жизни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8"/>
        <w:gridCol w:w="8302"/>
      </w:tblGrid>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обществе сформирована идеология ведения здорового образа жизни;</w:t>
            </w:r>
          </w:p>
          <w:p>
            <w:pPr>
              <w:spacing w:after="20"/>
              <w:ind w:left="20"/>
              <w:jc w:val="both"/>
            </w:pPr>
            <w:r>
              <w:rPr>
                <w:rFonts w:ascii="Times New Roman"/>
                <w:b w:val="false"/>
                <w:i w:val="false"/>
                <w:color w:val="000000"/>
                <w:sz w:val="20"/>
              </w:rPr>
              <w:t>
охват граждан, занимающихся физической культурой и спортом, увеличен до 30 %;</w:t>
            </w:r>
          </w:p>
          <w:p>
            <w:pPr>
              <w:spacing w:after="20"/>
              <w:ind w:left="20"/>
              <w:jc w:val="both"/>
            </w:pPr>
            <w:r>
              <w:rPr>
                <w:rFonts w:ascii="Times New Roman"/>
                <w:b w:val="false"/>
                <w:i w:val="false"/>
                <w:color w:val="000000"/>
                <w:sz w:val="20"/>
              </w:rPr>
              <w:t>
охват детей и подростков, занимающихся физической культурой и спортом, увеличен до 15 %</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граждан, занимающихся физической культурой и спортом, увеличен до 25 %;</w:t>
            </w:r>
          </w:p>
          <w:p>
            <w:pPr>
              <w:spacing w:after="20"/>
              <w:ind w:left="20"/>
              <w:jc w:val="both"/>
            </w:pPr>
            <w:r>
              <w:rPr>
                <w:rFonts w:ascii="Times New Roman"/>
                <w:b w:val="false"/>
                <w:i w:val="false"/>
                <w:color w:val="000000"/>
                <w:sz w:val="20"/>
              </w:rPr>
              <w:t>
охват детей и подростков, занимающихся физической культурой и спортом, увеличен до 12 %;</w:t>
            </w:r>
          </w:p>
          <w:p>
            <w:pPr>
              <w:spacing w:after="20"/>
              <w:ind w:left="20"/>
              <w:jc w:val="both"/>
            </w:pPr>
            <w:r>
              <w:rPr>
                <w:rFonts w:ascii="Times New Roman"/>
                <w:b w:val="false"/>
                <w:i w:val="false"/>
                <w:color w:val="000000"/>
                <w:sz w:val="20"/>
              </w:rPr>
              <w:t>
табакокурение, наркомания и злоупотребление алкоголем среди населения снижены на 15 %</w:t>
            </w:r>
          </w:p>
        </w:tc>
      </w:tr>
    </w:tbl>
    <w:p>
      <w:pPr>
        <w:spacing w:after="0"/>
        <w:ind w:left="0"/>
        <w:jc w:val="left"/>
      </w:pPr>
      <w:r>
        <w:rPr>
          <w:rFonts w:ascii="Times New Roman"/>
          <w:b/>
          <w:i w:val="false"/>
          <w:color w:val="000000"/>
        </w:rPr>
        <w:t xml:space="preserve"> Культура и информация</w:t>
      </w:r>
    </w:p>
    <w:p>
      <w:pPr>
        <w:spacing w:after="0"/>
        <w:ind w:left="0"/>
        <w:jc w:val="both"/>
      </w:pPr>
      <w:r>
        <w:rPr>
          <w:rFonts w:ascii="Times New Roman"/>
          <w:b w:val="false"/>
          <w:i w:val="false"/>
          <w:color w:val="000000"/>
          <w:sz w:val="28"/>
        </w:rPr>
        <w:t>
      Культура – это существенный компонент социальной модернизации, влияющий на формирование и развитие современного человека. Казахстанская культура станет патриотическим ядром для всех граждан страны, будут усилены ее роль и значение в укреплении общенациональных ценностей мира и согласия.</w:t>
      </w:r>
    </w:p>
    <w:p>
      <w:pPr>
        <w:spacing w:after="0"/>
        <w:ind w:left="0"/>
        <w:jc w:val="both"/>
      </w:pPr>
      <w:r>
        <w:rPr>
          <w:rFonts w:ascii="Times New Roman"/>
          <w:b w:val="false"/>
          <w:i w:val="false"/>
          <w:color w:val="000000"/>
          <w:sz w:val="28"/>
        </w:rPr>
        <w:t>
      Государством будут приняты активные меры по информатизации сферы культуры, созданию условий для художественного творчества и инновационной деятельности, расширению доступа населения к культурным ценностям и интеграции в мировой культурный процесс.</w:t>
      </w:r>
    </w:p>
    <w:p>
      <w:pPr>
        <w:spacing w:after="0"/>
        <w:ind w:left="0"/>
        <w:jc w:val="both"/>
      </w:pPr>
      <w:r>
        <w:rPr>
          <w:rFonts w:ascii="Times New Roman"/>
          <w:b w:val="false"/>
          <w:i w:val="false"/>
          <w:color w:val="000000"/>
          <w:sz w:val="28"/>
        </w:rPr>
        <w:t>
      Расширение информационного и культурного пространства выступает необходимым источником развития духовного здоровья казахстанцев, способствуя их успешной самореализации.</w:t>
      </w:r>
    </w:p>
    <w:p>
      <w:pPr>
        <w:spacing w:after="0"/>
        <w:ind w:left="0"/>
        <w:jc w:val="both"/>
      </w:pPr>
      <w:r>
        <w:rPr>
          <w:rFonts w:ascii="Times New Roman"/>
          <w:b w:val="false"/>
          <w:i w:val="false"/>
          <w:color w:val="000000"/>
          <w:sz w:val="28"/>
        </w:rPr>
        <w:t>
      С учетом динамичного развития информационно-коммуникационных технологий в мире будут созданы все необходимые условия для ускоренного формирования в Казахстане прогрессивного информационного общества.</w:t>
      </w:r>
    </w:p>
    <w:p>
      <w:pPr>
        <w:spacing w:after="0"/>
        <w:ind w:left="0"/>
        <w:jc w:val="both"/>
      </w:pPr>
      <w:r>
        <w:rPr>
          <w:rFonts w:ascii="Times New Roman"/>
          <w:b w:val="false"/>
          <w:i w:val="false"/>
          <w:color w:val="000000"/>
          <w:sz w:val="28"/>
        </w:rPr>
        <w:t>
      Максимальная доступность культурных благ станет одним из показателей повышения качества жизни казахстанцев.</w:t>
      </w:r>
    </w:p>
    <w:p>
      <w:pPr>
        <w:spacing w:after="0"/>
        <w:ind w:left="0"/>
        <w:jc w:val="both"/>
      </w:pPr>
      <w:r>
        <w:rPr>
          <w:rFonts w:ascii="Times New Roman"/>
          <w:b w:val="false"/>
          <w:i w:val="false"/>
          <w:color w:val="000000"/>
          <w:sz w:val="28"/>
        </w:rPr>
        <w:t>
      Для проведения государством эффективной политики будет разработана и реализована Концепция государственной культурной политики в Республике Казахстан.</w:t>
      </w:r>
    </w:p>
    <w:p>
      <w:pPr>
        <w:spacing w:after="0"/>
        <w:ind w:left="0"/>
        <w:jc w:val="left"/>
      </w:pPr>
      <w:r>
        <w:rPr>
          <w:rFonts w:ascii="Times New Roman"/>
          <w:b/>
          <w:i w:val="false"/>
          <w:color w:val="000000"/>
        </w:rPr>
        <w:t xml:space="preserve"> Стратегические цели в сфере культуры и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8876"/>
      </w:tblGrid>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конкурентоспособная отечественная культурная продукция ориентирована на формирование нового казахстанского патриотизма, укрепление национального единства и развитие образа "человека труда";</w:t>
            </w:r>
          </w:p>
          <w:p>
            <w:pPr>
              <w:spacing w:after="20"/>
              <w:ind w:left="20"/>
              <w:jc w:val="both"/>
            </w:pPr>
            <w:r>
              <w:rPr>
                <w:rFonts w:ascii="Times New Roman"/>
                <w:b w:val="false"/>
                <w:i w:val="false"/>
                <w:color w:val="000000"/>
                <w:sz w:val="20"/>
              </w:rPr>
              <w:t>
казахское и общеказахстанское культурное наследие интегрировано в глобальное пространство посредством новейших технологий продвижения информации;</w:t>
            </w:r>
          </w:p>
          <w:p>
            <w:pPr>
              <w:spacing w:after="20"/>
              <w:ind w:left="20"/>
              <w:jc w:val="both"/>
            </w:pPr>
            <w:r>
              <w:rPr>
                <w:rFonts w:ascii="Times New Roman"/>
                <w:b w:val="false"/>
                <w:i w:val="false"/>
                <w:color w:val="000000"/>
                <w:sz w:val="20"/>
              </w:rPr>
              <w:t>
развиты инновационные формы доступа к культурным ценностям и интеллектуальной информации, расширен фонд Казахской национальной электронной библиотеки;</w:t>
            </w:r>
          </w:p>
          <w:p>
            <w:pPr>
              <w:spacing w:after="20"/>
              <w:ind w:left="20"/>
              <w:jc w:val="both"/>
            </w:pPr>
            <w:r>
              <w:rPr>
                <w:rFonts w:ascii="Times New Roman"/>
                <w:b w:val="false"/>
                <w:i w:val="false"/>
                <w:color w:val="000000"/>
                <w:sz w:val="20"/>
              </w:rPr>
              <w:t>
расширен межрегиональный культурный обмен;</w:t>
            </w:r>
          </w:p>
          <w:p>
            <w:pPr>
              <w:spacing w:after="20"/>
              <w:ind w:left="20"/>
              <w:jc w:val="both"/>
            </w:pPr>
            <w:r>
              <w:rPr>
                <w:rFonts w:ascii="Times New Roman"/>
                <w:b w:val="false"/>
                <w:i w:val="false"/>
                <w:color w:val="000000"/>
                <w:sz w:val="20"/>
              </w:rPr>
              <w:t>
доли взрослого населения, владеющего государственным языком, составит 95 %;</w:t>
            </w:r>
          </w:p>
          <w:p>
            <w:pPr>
              <w:spacing w:after="20"/>
              <w:ind w:left="20"/>
              <w:jc w:val="both"/>
            </w:pPr>
            <w:r>
              <w:rPr>
                <w:rFonts w:ascii="Times New Roman"/>
                <w:b w:val="false"/>
                <w:i w:val="false"/>
                <w:color w:val="000000"/>
                <w:sz w:val="20"/>
              </w:rPr>
              <w:t>
завершена подготовительная работа по переводу казахского языка на латинскую графику;</w:t>
            </w:r>
          </w:p>
          <w:p>
            <w:pPr>
              <w:spacing w:after="20"/>
              <w:ind w:left="20"/>
              <w:jc w:val="both"/>
            </w:pPr>
            <w:r>
              <w:rPr>
                <w:rFonts w:ascii="Times New Roman"/>
                <w:b w:val="false"/>
                <w:i w:val="false"/>
                <w:color w:val="000000"/>
                <w:sz w:val="20"/>
              </w:rPr>
              <w:t>
укреплена переводческая отрасль, обеспечивается перевод на иностранные языки современных произведений на казахском языке, а также перевод известных произведений зарубежных авторов на казахский язык;</w:t>
            </w:r>
          </w:p>
          <w:p>
            <w:pPr>
              <w:spacing w:after="20"/>
              <w:ind w:left="20"/>
              <w:jc w:val="both"/>
            </w:pPr>
            <w:r>
              <w:rPr>
                <w:rFonts w:ascii="Times New Roman"/>
                <w:b w:val="false"/>
                <w:i w:val="false"/>
                <w:color w:val="000000"/>
                <w:sz w:val="20"/>
              </w:rPr>
              <w:t>
создано конкурентоспособное отечественное информационное пространство, проведена масштабная модернизация отечественных СМИ</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2017 году</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культура успешно презентована в рамках проведения международной выставки EXPO 2017</w:t>
            </w:r>
          </w:p>
        </w:tc>
      </w:tr>
    </w:tbl>
    <w:p>
      <w:pPr>
        <w:spacing w:after="0"/>
        <w:ind w:left="0"/>
        <w:jc w:val="left"/>
      </w:pPr>
      <w:r>
        <w:rPr>
          <w:rFonts w:ascii="Times New Roman"/>
          <w:b/>
          <w:i w:val="false"/>
          <w:color w:val="000000"/>
        </w:rPr>
        <w:t xml:space="preserve"> Трудовые ресурсы</w:t>
      </w:r>
    </w:p>
    <w:p>
      <w:pPr>
        <w:spacing w:after="0"/>
        <w:ind w:left="0"/>
        <w:jc w:val="both"/>
      </w:pPr>
      <w:r>
        <w:rPr>
          <w:rFonts w:ascii="Times New Roman"/>
          <w:b w:val="false"/>
          <w:i w:val="false"/>
          <w:color w:val="000000"/>
          <w:sz w:val="28"/>
        </w:rPr>
        <w:t>
      Реализация планов по диверсификации экономики потребует наращивания трудовых ресурсов с необходимыми навыками. Их долгосрочный рост будет обеспечиваться увеличением численности населения. Естественный прирост населения и увеличение положительного сальдо миграции улучшат демографические показатели.</w:t>
      </w:r>
    </w:p>
    <w:p>
      <w:pPr>
        <w:spacing w:after="0"/>
        <w:ind w:left="0"/>
        <w:jc w:val="both"/>
      </w:pPr>
      <w:r>
        <w:rPr>
          <w:rFonts w:ascii="Times New Roman"/>
          <w:b w:val="false"/>
          <w:i w:val="false"/>
          <w:color w:val="000000"/>
          <w:sz w:val="28"/>
        </w:rPr>
        <w:t>
      Помимо преобразований в образовании и здравоохранении особое внимание государства будет уделено обеспечению безопасных условий труда, рациональному управлению миграционными процессами, способствующему притоку в страну квалифицированных специалистов, в том числе соотечественников, желающих вернуться на историческую родину и внести свой вклад в ее экономическое развитие.</w:t>
      </w:r>
    </w:p>
    <w:p>
      <w:pPr>
        <w:spacing w:after="0"/>
        <w:ind w:left="0"/>
        <w:jc w:val="both"/>
      </w:pPr>
      <w:r>
        <w:rPr>
          <w:rFonts w:ascii="Times New Roman"/>
          <w:b w:val="false"/>
          <w:i w:val="false"/>
          <w:color w:val="000000"/>
          <w:sz w:val="28"/>
        </w:rPr>
        <w:t>
      Значительное внимание будет уделено повышению грамотности работников и работодателей основам трудового законодательства и вопросам развития навыков и умений вести переговоры и достижения консенсуса в трудовых конфликтах.</w:t>
      </w:r>
    </w:p>
    <w:p>
      <w:pPr>
        <w:spacing w:after="0"/>
        <w:ind w:left="0"/>
        <w:jc w:val="both"/>
      </w:pPr>
      <w:r>
        <w:rPr>
          <w:rFonts w:ascii="Times New Roman"/>
          <w:b w:val="false"/>
          <w:i w:val="false"/>
          <w:color w:val="000000"/>
          <w:sz w:val="28"/>
        </w:rPr>
        <w:t>
      Основой управления охраной труда на производстве станут стандарты безопасности, соответствующие требованиям системы управления охраной труда Международной организации труда. Будет продолжено внедрение на крупных и средних предприятиях международных и межгосударственных стандартов охраны и безопасности труда.</w:t>
      </w:r>
    </w:p>
    <w:p>
      <w:pPr>
        <w:spacing w:after="0"/>
        <w:ind w:left="0"/>
        <w:jc w:val="both"/>
      </w:pPr>
      <w:r>
        <w:rPr>
          <w:rFonts w:ascii="Times New Roman"/>
          <w:b w:val="false"/>
          <w:i w:val="false"/>
          <w:color w:val="000000"/>
          <w:sz w:val="28"/>
        </w:rPr>
        <w:t>
      Государство создаст дополнительные стимулы для перехода трудовых ресурсов в легальный сектор экономики.</w:t>
      </w:r>
    </w:p>
    <w:p>
      <w:pPr>
        <w:spacing w:after="0"/>
        <w:ind w:left="0"/>
        <w:jc w:val="both"/>
      </w:pPr>
      <w:r>
        <w:rPr>
          <w:rFonts w:ascii="Times New Roman"/>
          <w:b w:val="false"/>
          <w:i w:val="false"/>
          <w:color w:val="000000"/>
          <w:sz w:val="28"/>
        </w:rPr>
        <w:t>
      В целях создания продуктивной занятости и подготовки высококвалифицированных кадров для инновационного роста будет обеспечиваться взаимосвязь системы образования и рынка труда через Национальную и отраслевые рамки квалификаций и разработку профессиональных стандартов.</w:t>
      </w:r>
    </w:p>
    <w:p>
      <w:pPr>
        <w:spacing w:after="0"/>
        <w:ind w:left="0"/>
        <w:jc w:val="both"/>
      </w:pPr>
      <w:r>
        <w:rPr>
          <w:rFonts w:ascii="Times New Roman"/>
          <w:b w:val="false"/>
          <w:i w:val="false"/>
          <w:color w:val="000000"/>
          <w:sz w:val="28"/>
        </w:rPr>
        <w:t>
      К 2015 году с участием работодателей будут разработаны 30 % профессиональных стандартов, а к 2020 году этот показатель достигнет 100 %. В целом профессиональные стандарты будут актуализироваться на постоянной основе с учетом потребностей рынка труда.</w:t>
      </w:r>
    </w:p>
    <w:p>
      <w:pPr>
        <w:spacing w:after="0"/>
        <w:ind w:left="0"/>
        <w:jc w:val="left"/>
      </w:pPr>
      <w:r>
        <w:rPr>
          <w:rFonts w:ascii="Times New Roman"/>
          <w:b/>
          <w:i w:val="false"/>
          <w:color w:val="000000"/>
        </w:rPr>
        <w:t xml:space="preserve"> Стратегические цели по увеличению числа трудовых ресурсов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9351"/>
      </w:tblGrid>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численности населения Казахстана составит не менее 10 %;</w:t>
            </w:r>
          </w:p>
          <w:p>
            <w:pPr>
              <w:spacing w:after="20"/>
              <w:ind w:left="20"/>
              <w:jc w:val="both"/>
            </w:pPr>
            <w:r>
              <w:rPr>
                <w:rFonts w:ascii="Times New Roman"/>
                <w:b w:val="false"/>
                <w:i w:val="false"/>
                <w:color w:val="000000"/>
                <w:sz w:val="20"/>
              </w:rPr>
              <w:t>
обеспечен рост числа квалифицированных специалистов среди иммигрантов в рамках государственной квоты привлечения иностранной рабочей силы до 70 %;</w:t>
            </w:r>
          </w:p>
          <w:p>
            <w:pPr>
              <w:spacing w:after="20"/>
              <w:ind w:left="20"/>
              <w:jc w:val="both"/>
            </w:pPr>
            <w:r>
              <w:rPr>
                <w:rFonts w:ascii="Times New Roman"/>
                <w:b w:val="false"/>
                <w:i w:val="false"/>
                <w:color w:val="000000"/>
                <w:sz w:val="20"/>
              </w:rPr>
              <w:t>
созданы условия для трудоустройства 80 % этнических репатриантов трудоспособного возраста;</w:t>
            </w:r>
          </w:p>
          <w:p>
            <w:pPr>
              <w:spacing w:after="20"/>
              <w:ind w:left="20"/>
              <w:jc w:val="both"/>
            </w:pPr>
            <w:r>
              <w:rPr>
                <w:rFonts w:ascii="Times New Roman"/>
                <w:b w:val="false"/>
                <w:i w:val="false"/>
                <w:color w:val="000000"/>
                <w:sz w:val="20"/>
              </w:rPr>
              <w:t>
разработаны 100 % профессиональных стандартов</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внедрена гибкая система выдачи государственных разрешений на привлечение иностранной рабочей силы, включая сезонные разрешения (квота на привлечение иностранной рабочей силы составит 1,5 %);</w:t>
            </w:r>
          </w:p>
          <w:p>
            <w:pPr>
              <w:spacing w:after="20"/>
              <w:ind w:left="20"/>
              <w:jc w:val="both"/>
            </w:pPr>
            <w:r>
              <w:rPr>
                <w:rFonts w:ascii="Times New Roman"/>
                <w:b w:val="false"/>
                <w:i w:val="false"/>
                <w:color w:val="000000"/>
                <w:sz w:val="20"/>
              </w:rPr>
              <w:t>
созданы условия для трудоустройства 70 % этнических репатриантов трудоспособного возраста;</w:t>
            </w:r>
          </w:p>
          <w:p>
            <w:pPr>
              <w:spacing w:after="20"/>
              <w:ind w:left="20"/>
              <w:jc w:val="both"/>
            </w:pPr>
            <w:r>
              <w:rPr>
                <w:rFonts w:ascii="Times New Roman"/>
                <w:b w:val="false"/>
                <w:i w:val="false"/>
                <w:color w:val="000000"/>
                <w:sz w:val="20"/>
              </w:rPr>
              <w:t xml:space="preserve">
разработаны 30 % профессиональных стандартов </w:t>
            </w:r>
          </w:p>
        </w:tc>
      </w:tr>
    </w:tbl>
    <w:p>
      <w:pPr>
        <w:spacing w:after="0"/>
        <w:ind w:left="0"/>
        <w:jc w:val="left"/>
      </w:pPr>
      <w:r>
        <w:rPr>
          <w:rFonts w:ascii="Times New Roman"/>
          <w:b/>
          <w:i w:val="false"/>
          <w:color w:val="000000"/>
        </w:rPr>
        <w:t xml:space="preserve"> Ключевое направление:</w:t>
      </w:r>
      <w:r>
        <w:br/>
      </w:r>
      <w:r>
        <w:rPr>
          <w:rFonts w:ascii="Times New Roman"/>
          <w:b/>
          <w:i w:val="false"/>
          <w:color w:val="000000"/>
        </w:rPr>
        <w:t>услуги для граждан</w:t>
      </w:r>
    </w:p>
    <w:p>
      <w:pPr>
        <w:spacing w:after="0"/>
        <w:ind w:left="0"/>
        <w:jc w:val="both"/>
      </w:pPr>
      <w:r>
        <w:rPr>
          <w:rFonts w:ascii="Times New Roman"/>
          <w:b w:val="false"/>
          <w:i w:val="false"/>
          <w:color w:val="000000"/>
          <w:sz w:val="28"/>
        </w:rPr>
        <w:t xml:space="preserve">
      Государство продолжит создание эффективной системы социальной защиты нуждающихся категорий граждан, а также обеспечит повышение доступности и качества жилищно-коммунальных услуг – энергоснабжения, теплоснабжения, водоснабжения, водоотведения (канализации), газоснабжения. </w:t>
      </w:r>
    </w:p>
    <w:p>
      <w:pPr>
        <w:spacing w:after="0"/>
        <w:ind w:left="0"/>
        <w:jc w:val="both"/>
      </w:pPr>
      <w:r>
        <w:rPr>
          <w:rFonts w:ascii="Times New Roman"/>
          <w:b w:val="false"/>
          <w:i w:val="false"/>
          <w:color w:val="000000"/>
          <w:sz w:val="28"/>
        </w:rPr>
        <w:t>
      Оказание социальных и жилищно-коммунальных услуг потребует значительной координации деятельности государственных органов на различных уровнях государственного управления и повышения ответственности за предоставление услуг в соответствии с установленными стандартами.</w:t>
      </w:r>
    </w:p>
    <w:p>
      <w:pPr>
        <w:spacing w:after="0"/>
        <w:ind w:left="0"/>
        <w:jc w:val="left"/>
      </w:pPr>
      <w:r>
        <w:rPr>
          <w:rFonts w:ascii="Times New Roman"/>
          <w:b/>
          <w:i w:val="false"/>
          <w:color w:val="000000"/>
        </w:rPr>
        <w:t xml:space="preserve"> Социальная защита населения</w:t>
      </w:r>
    </w:p>
    <w:p>
      <w:pPr>
        <w:spacing w:after="0"/>
        <w:ind w:left="0"/>
        <w:jc w:val="both"/>
      </w:pPr>
      <w:r>
        <w:rPr>
          <w:rFonts w:ascii="Times New Roman"/>
          <w:b w:val="false"/>
          <w:i w:val="false"/>
          <w:color w:val="000000"/>
          <w:sz w:val="28"/>
        </w:rPr>
        <w:t>
      В целях укрепления социальной стабильности продолжится создание системы социальной защиты, основанной на адресности и эффективности, исключающей иждивенчество.</w:t>
      </w:r>
    </w:p>
    <w:p>
      <w:pPr>
        <w:spacing w:after="0"/>
        <w:ind w:left="0"/>
        <w:jc w:val="both"/>
      </w:pPr>
      <w:r>
        <w:rPr>
          <w:rFonts w:ascii="Times New Roman"/>
          <w:b w:val="false"/>
          <w:i w:val="false"/>
          <w:color w:val="000000"/>
          <w:sz w:val="28"/>
        </w:rPr>
        <w:t>
      Многоуровневая система социального обеспечения будет соответствовать современным стандартам и уровню жизни в Казахстане. Повышение базовых социальных выплат, последовательное увеличение пенсионных выплат, расширение охвата населения социальным страхованием обеспечат достойные условия жизни для лиц пожилого возраста, инвалидов, лиц, потерявших кормильца, и иных граждан, нуждающихся в социальном обеспечении.</w:t>
      </w:r>
    </w:p>
    <w:p>
      <w:pPr>
        <w:spacing w:after="0"/>
        <w:ind w:left="0"/>
        <w:jc w:val="both"/>
      </w:pPr>
      <w:r>
        <w:rPr>
          <w:rFonts w:ascii="Times New Roman"/>
          <w:b w:val="false"/>
          <w:i w:val="false"/>
          <w:color w:val="000000"/>
          <w:sz w:val="28"/>
        </w:rPr>
        <w:t>
      Дальнейшее развитие системы адресной социальной помощи и поддержки уязвимых категорий населения будет направлено на снижение социальных рисков и расширение возможностей активного преодоления бедности. Адресная социальная помощь будет назначаться гражданам с учетом их реальной нуждаемости и внедрения системы "взаимных обязательств". В этой связи будет реализован комплекс мер, направленных на стимулирование производительной занятости, повышение общего уровня занятости трудоспособного населения, снижение безработицы и численности непродуктивной категории самостоятельно занятых лиц.</w:t>
      </w:r>
    </w:p>
    <w:p>
      <w:pPr>
        <w:spacing w:after="0"/>
        <w:ind w:left="0"/>
        <w:jc w:val="both"/>
      </w:pPr>
      <w:r>
        <w:rPr>
          <w:rFonts w:ascii="Times New Roman"/>
          <w:b w:val="false"/>
          <w:i w:val="false"/>
          <w:color w:val="000000"/>
          <w:sz w:val="28"/>
        </w:rPr>
        <w:t>
      Ключевое значение для обеспечения самореализации граждан и устойчивости баланса трудовых ресурсов будет иметь система социальной поддержки материнства и детства. Ее основная задача будет состоять не просто в урегулировании рождаемости, в воспитании сильных во всех отношениях детей, в гарантированном обеспечении им полноценного умственного, физического, нравственного, духовного и социального развития. В этой связи будут совершенствованы системы стимулирования рождаемости и поддержки многодетности путем разработки комплекса мероприятий, включающих материальные и нематериальные стимулы.</w:t>
      </w:r>
    </w:p>
    <w:p>
      <w:pPr>
        <w:spacing w:after="0"/>
        <w:ind w:left="0"/>
        <w:jc w:val="both"/>
      </w:pPr>
      <w:r>
        <w:rPr>
          <w:rFonts w:ascii="Times New Roman"/>
          <w:b w:val="false"/>
          <w:i w:val="false"/>
          <w:color w:val="000000"/>
          <w:sz w:val="28"/>
        </w:rPr>
        <w:t>
      Значительное внимание будет уделено расширению сферы социального обслуживания. Внедрение государственных стандартов и повышение качества оказания специальных социальных услуг, развитие конкурентной среды и широкое использование возможностей гражданского общества позволят повысить уровень жизни нуждающихся людей.</w:t>
      </w:r>
    </w:p>
    <w:p>
      <w:pPr>
        <w:spacing w:after="0"/>
        <w:ind w:left="0"/>
        <w:jc w:val="left"/>
      </w:pPr>
      <w:r>
        <w:rPr>
          <w:rFonts w:ascii="Times New Roman"/>
          <w:b/>
          <w:i w:val="false"/>
          <w:color w:val="000000"/>
        </w:rPr>
        <w:t xml:space="preserve"> Стратегические цели по содействию производительной занятости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0"/>
        <w:gridCol w:w="8290"/>
      </w:tblGrid>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не превышает 5 %;</w:t>
            </w:r>
          </w:p>
          <w:p>
            <w:pPr>
              <w:spacing w:after="20"/>
              <w:ind w:left="20"/>
              <w:jc w:val="both"/>
            </w:pPr>
            <w:r>
              <w:rPr>
                <w:rFonts w:ascii="Times New Roman"/>
                <w:b w:val="false"/>
                <w:i w:val="false"/>
                <w:color w:val="000000"/>
                <w:sz w:val="20"/>
              </w:rPr>
              <w:t>
удельный вес квалифицированной рабочей силы в составе занятого населения возрастет до 80 %;</w:t>
            </w:r>
          </w:p>
          <w:p>
            <w:pPr>
              <w:spacing w:after="20"/>
              <w:ind w:left="20"/>
              <w:jc w:val="both"/>
            </w:pPr>
            <w:r>
              <w:rPr>
                <w:rFonts w:ascii="Times New Roman"/>
                <w:b w:val="false"/>
                <w:i w:val="false"/>
                <w:color w:val="000000"/>
                <w:sz w:val="20"/>
              </w:rPr>
              <w:t>
обеспечен 90–95-процентный охват крупных и средних предприятий системой коллективно-трудовых отношений</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не превышает 5 %;</w:t>
            </w:r>
          </w:p>
          <w:p>
            <w:pPr>
              <w:spacing w:after="20"/>
              <w:ind w:left="20"/>
              <w:jc w:val="both"/>
            </w:pPr>
            <w:r>
              <w:rPr>
                <w:rFonts w:ascii="Times New Roman"/>
                <w:b w:val="false"/>
                <w:i w:val="false"/>
                <w:color w:val="000000"/>
                <w:sz w:val="20"/>
              </w:rPr>
              <w:t>
доля продуктивно занятого в общем числе самостоятельно занятого населения увеличится до 62,5 %</w:t>
            </w:r>
          </w:p>
        </w:tc>
      </w:tr>
    </w:tbl>
    <w:p>
      <w:pPr>
        <w:spacing w:after="0"/>
        <w:ind w:left="0"/>
        <w:jc w:val="left"/>
      </w:pPr>
      <w:r>
        <w:rPr>
          <w:rFonts w:ascii="Times New Roman"/>
          <w:b/>
          <w:i w:val="false"/>
          <w:color w:val="000000"/>
        </w:rPr>
        <w:t xml:space="preserve"> Стратегические цели в сфере социального обеспечения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8850"/>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 адекватный и социально справедливый уровень пенсий на всех уровнях пенсионной системы;</w:t>
            </w:r>
          </w:p>
          <w:p>
            <w:pPr>
              <w:spacing w:after="20"/>
              <w:ind w:left="20"/>
              <w:jc w:val="both"/>
            </w:pPr>
            <w:r>
              <w:rPr>
                <w:rFonts w:ascii="Times New Roman"/>
                <w:b w:val="false"/>
                <w:i w:val="false"/>
                <w:color w:val="000000"/>
                <w:sz w:val="20"/>
              </w:rPr>
              <w:t>
достигнут 100-процентный охват наемных работников и 40-процентный охват самозанятого населения накопительной пенсионной системой</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базовой пенсионной выплаты доведен до уровня 60 % от величины прожиточного минимума;</w:t>
            </w:r>
          </w:p>
          <w:p>
            <w:pPr>
              <w:spacing w:after="20"/>
              <w:ind w:left="20"/>
              <w:jc w:val="both"/>
            </w:pPr>
            <w:r>
              <w:rPr>
                <w:rFonts w:ascii="Times New Roman"/>
                <w:b w:val="false"/>
                <w:i w:val="false"/>
                <w:color w:val="000000"/>
                <w:sz w:val="20"/>
              </w:rPr>
              <w:t>
размеры государственных социальных пособий увеличены не менее чем в 1,2 раза к уровню 2010 года;</w:t>
            </w:r>
          </w:p>
          <w:p>
            <w:pPr>
              <w:spacing w:after="20"/>
              <w:ind w:left="20"/>
              <w:jc w:val="both"/>
            </w:pPr>
            <w:r>
              <w:rPr>
                <w:rFonts w:ascii="Times New Roman"/>
                <w:b w:val="false"/>
                <w:i w:val="false"/>
                <w:color w:val="000000"/>
                <w:sz w:val="20"/>
              </w:rPr>
              <w:t>
обеспечена положительная реальная доходность накопительных пенсионных фондов</w:t>
            </w:r>
          </w:p>
        </w:tc>
      </w:tr>
    </w:tbl>
    <w:p>
      <w:pPr>
        <w:spacing w:after="0"/>
        <w:ind w:left="0"/>
        <w:jc w:val="left"/>
      </w:pPr>
      <w:r>
        <w:rPr>
          <w:rFonts w:ascii="Times New Roman"/>
          <w:b/>
          <w:i w:val="false"/>
          <w:color w:val="000000"/>
        </w:rPr>
        <w:t xml:space="preserve"> Стратегические цели по совершенствованию</w:t>
      </w:r>
      <w:r>
        <w:br/>
      </w:r>
      <w:r>
        <w:rPr>
          <w:rFonts w:ascii="Times New Roman"/>
          <w:b/>
          <w:i w:val="false"/>
          <w:color w:val="000000"/>
        </w:rPr>
        <w:t>системы социальной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9056"/>
      </w:tblGrid>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прожиточного минимума снизится до 8 %;</w:t>
            </w:r>
          </w:p>
          <w:p>
            <w:pPr>
              <w:spacing w:after="20"/>
              <w:ind w:left="20"/>
              <w:jc w:val="both"/>
            </w:pPr>
            <w:r>
              <w:rPr>
                <w:rFonts w:ascii="Times New Roman"/>
                <w:b w:val="false"/>
                <w:i w:val="false"/>
                <w:color w:val="000000"/>
                <w:sz w:val="20"/>
              </w:rPr>
              <w:t>
пороговый уровень оказания адресной социальной помощи на принципах "взаимных обязательств" повысится до 100 % от величины прожиточного минимума;</w:t>
            </w:r>
          </w:p>
          <w:p>
            <w:pPr>
              <w:spacing w:after="20"/>
              <w:ind w:left="20"/>
              <w:jc w:val="both"/>
            </w:pPr>
            <w:r>
              <w:rPr>
                <w:rFonts w:ascii="Times New Roman"/>
                <w:b w:val="false"/>
                <w:i w:val="false"/>
                <w:color w:val="000000"/>
                <w:sz w:val="20"/>
              </w:rPr>
              <w:t>
удельный вес лиц, охваченных специальными социальными услугами, составит 100 % от числа нуждающихся</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уровень оказания адресной социальной помощи на принципах "взаимных обязательств" повысится до 60 % от величины прожиточного минимума;</w:t>
            </w:r>
          </w:p>
          <w:p>
            <w:pPr>
              <w:spacing w:after="20"/>
              <w:ind w:left="20"/>
              <w:jc w:val="both"/>
            </w:pPr>
            <w:r>
              <w:rPr>
                <w:rFonts w:ascii="Times New Roman"/>
                <w:b w:val="false"/>
                <w:i w:val="false"/>
                <w:color w:val="000000"/>
                <w:sz w:val="20"/>
              </w:rPr>
              <w:t>
удельный вес трудоспособного населения в составе получателей адресной социальной помощи снизится до 30 %;</w:t>
            </w:r>
          </w:p>
          <w:p>
            <w:pPr>
              <w:spacing w:after="20"/>
              <w:ind w:left="20"/>
              <w:jc w:val="both"/>
            </w:pPr>
            <w:r>
              <w:rPr>
                <w:rFonts w:ascii="Times New Roman"/>
                <w:b w:val="false"/>
                <w:i w:val="false"/>
                <w:color w:val="000000"/>
                <w:sz w:val="20"/>
              </w:rPr>
              <w:t>
гарантированные государством специальные социальные услуги предоставляются в законодательно установленном объеме</w:t>
            </w:r>
          </w:p>
        </w:tc>
      </w:tr>
    </w:tbl>
    <w:p>
      <w:pPr>
        <w:spacing w:after="0"/>
        <w:ind w:left="0"/>
        <w:jc w:val="left"/>
      </w:pPr>
      <w:r>
        <w:rPr>
          <w:rFonts w:ascii="Times New Roman"/>
          <w:b/>
          <w:i w:val="false"/>
          <w:color w:val="000000"/>
        </w:rPr>
        <w:t xml:space="preserve"> Жилищно-коммунальное хозяйство</w:t>
      </w:r>
    </w:p>
    <w:p>
      <w:pPr>
        <w:spacing w:after="0"/>
        <w:ind w:left="0"/>
        <w:jc w:val="both"/>
      </w:pPr>
      <w:r>
        <w:rPr>
          <w:rFonts w:ascii="Times New Roman"/>
          <w:b w:val="false"/>
          <w:i w:val="false"/>
          <w:color w:val="000000"/>
          <w:sz w:val="28"/>
        </w:rPr>
        <w:t>
      Качественное предоставление коммунальных услуг и совершенствование жилищных отношений будут обеспечиваться путем создания стимулирующих рыночных условий в сфере жилищно-коммунального хозяйства (далее – ЖКХ) и эффективного взаимодействия граждан, поставщиков жилищно-коммунальных услуг, центральных и местных государственных органов с четким распределением их прав и ответственности.</w:t>
      </w:r>
    </w:p>
    <w:p>
      <w:pPr>
        <w:spacing w:after="0"/>
        <w:ind w:left="0"/>
        <w:jc w:val="both"/>
      </w:pPr>
      <w:r>
        <w:rPr>
          <w:rFonts w:ascii="Times New Roman"/>
          <w:b w:val="false"/>
          <w:i w:val="false"/>
          <w:color w:val="000000"/>
          <w:sz w:val="28"/>
        </w:rPr>
        <w:t>
      Модернизация инфраструктуры ЖКХ будет сопровождаться снижением удельных эксплуатационных затрат, внедрением ресурсосберегающих технологий, повышением эффективности тарифного регулирования, позволяющего ликвидировать сверхнормативные и сократить нормативные потери субъектов естественных монополий.</w:t>
      </w:r>
    </w:p>
    <w:p>
      <w:pPr>
        <w:spacing w:after="0"/>
        <w:ind w:left="0"/>
        <w:jc w:val="both"/>
      </w:pPr>
      <w:r>
        <w:rPr>
          <w:rFonts w:ascii="Times New Roman"/>
          <w:b w:val="false"/>
          <w:i w:val="false"/>
          <w:color w:val="000000"/>
          <w:sz w:val="28"/>
        </w:rPr>
        <w:t>
      Государственные инвестиции в сфере ЖКХ будут осуществляться согласно разработанным критериям отбора инвестиционных проектов, включающим требования по экономической обоснованности, внедрению современных ресурсосберегающих технологий и стандартов корпоративного управления. Обязательным условием реализации инвестиционных проектов станет их софинансирование из местных бюджетов.</w:t>
      </w:r>
    </w:p>
    <w:p>
      <w:pPr>
        <w:spacing w:after="0"/>
        <w:ind w:left="0"/>
        <w:jc w:val="left"/>
      </w:pPr>
      <w:r>
        <w:rPr>
          <w:rFonts w:ascii="Times New Roman"/>
          <w:b/>
          <w:i w:val="false"/>
          <w:color w:val="000000"/>
        </w:rPr>
        <w:t xml:space="preserve"> Стратегические цели в сфере жилищно-коммунального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9937"/>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нормативных потерь при транспортировке потребителю тепловой энергии составит 17 %, воды – 15 % и электроэнергии – 12 %;</w:t>
            </w:r>
          </w:p>
          <w:p>
            <w:pPr>
              <w:spacing w:after="20"/>
              <w:ind w:left="20"/>
              <w:jc w:val="both"/>
            </w:pPr>
            <w:r>
              <w:rPr>
                <w:rFonts w:ascii="Times New Roman"/>
                <w:b w:val="false"/>
                <w:i w:val="false"/>
                <w:color w:val="000000"/>
                <w:sz w:val="20"/>
              </w:rPr>
              <w:t>
доступ к централизованному водоснабжению в сельской местности составит 80 % от общего количества сельских населенных пунктов, в малых городах – 100 %;</w:t>
            </w:r>
          </w:p>
          <w:p>
            <w:pPr>
              <w:spacing w:after="20"/>
              <w:ind w:left="20"/>
              <w:jc w:val="both"/>
            </w:pPr>
            <w:r>
              <w:rPr>
                <w:rFonts w:ascii="Times New Roman"/>
                <w:b w:val="false"/>
                <w:i w:val="false"/>
                <w:color w:val="000000"/>
                <w:sz w:val="20"/>
              </w:rPr>
              <w:t>
не менее 70 % потребителей в каждом регионе страны удовлетворены качеством коммунальных услуг</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нормативных потерь при транспортировке потребителю тепловой энергии составит 20 %, воды – 19 % и электроэнергии – 15 %;</w:t>
            </w:r>
          </w:p>
          <w:p>
            <w:pPr>
              <w:spacing w:after="20"/>
              <w:ind w:left="20"/>
              <w:jc w:val="both"/>
            </w:pPr>
            <w:r>
              <w:rPr>
                <w:rFonts w:ascii="Times New Roman"/>
                <w:b w:val="false"/>
                <w:i w:val="false"/>
                <w:color w:val="000000"/>
                <w:sz w:val="20"/>
              </w:rPr>
              <w:t>
доступ к централизованному водоснабжению в сельской местности составит 50 % от общего количества сельских населенных пунктов, в малых городах – 70 %;</w:t>
            </w:r>
          </w:p>
          <w:p>
            <w:pPr>
              <w:spacing w:after="20"/>
              <w:ind w:left="20"/>
              <w:jc w:val="both"/>
            </w:pPr>
            <w:r>
              <w:rPr>
                <w:rFonts w:ascii="Times New Roman"/>
                <w:b w:val="false"/>
                <w:i w:val="false"/>
                <w:color w:val="000000"/>
                <w:sz w:val="20"/>
              </w:rPr>
              <w:t>
не менее 50 % потребителей в каждом регионе страны удовлетворены качеством коммунальных услуг;</w:t>
            </w:r>
          </w:p>
          <w:p>
            <w:pPr>
              <w:spacing w:after="20"/>
              <w:ind w:left="20"/>
              <w:jc w:val="both"/>
            </w:pPr>
            <w:r>
              <w:rPr>
                <w:rFonts w:ascii="Times New Roman"/>
                <w:b w:val="false"/>
                <w:i w:val="false"/>
                <w:color w:val="000000"/>
                <w:sz w:val="20"/>
              </w:rPr>
              <w:t>
органы управления объектом кондоминиума самостоятельно обеспечивают нормативную эксплуатацию жилого фонда;</w:t>
            </w:r>
          </w:p>
          <w:p>
            <w:pPr>
              <w:spacing w:after="20"/>
              <w:ind w:left="20"/>
              <w:jc w:val="both"/>
            </w:pPr>
            <w:r>
              <w:rPr>
                <w:rFonts w:ascii="Times New Roman"/>
                <w:b w:val="false"/>
                <w:i w:val="false"/>
                <w:color w:val="000000"/>
                <w:sz w:val="20"/>
              </w:rPr>
              <w:t>
государством предоставляются целевые займы на проекты по модернизации инфраструктуры ЖКХ;</w:t>
            </w:r>
          </w:p>
          <w:p>
            <w:pPr>
              <w:spacing w:after="20"/>
              <w:ind w:left="20"/>
              <w:jc w:val="both"/>
            </w:pPr>
            <w:r>
              <w:rPr>
                <w:rFonts w:ascii="Times New Roman"/>
                <w:b w:val="false"/>
                <w:i w:val="false"/>
                <w:color w:val="000000"/>
                <w:sz w:val="20"/>
              </w:rPr>
              <w:t>
обеспечено внедрение современных методов менеджмента на предприятиях коммунального сектора</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2011 году</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проведенной инвентаризации созданы регулярно обновляемые базы данных состояния жилого фонда и инфраструктуры коммунальных услуг</w:t>
            </w:r>
          </w:p>
        </w:tc>
      </w:tr>
    </w:tbl>
    <w:p>
      <w:pPr>
        <w:spacing w:after="0"/>
        <w:ind w:left="0"/>
        <w:jc w:val="left"/>
      </w:pPr>
      <w:r>
        <w:rPr>
          <w:rFonts w:ascii="Times New Roman"/>
          <w:b/>
          <w:i w:val="false"/>
          <w:color w:val="000000"/>
        </w:rPr>
        <w:t xml:space="preserve"> Ключевое направление:</w:t>
      </w:r>
      <w:r>
        <w:br/>
      </w:r>
      <w:r>
        <w:rPr>
          <w:rFonts w:ascii="Times New Roman"/>
          <w:b/>
          <w:i w:val="false"/>
          <w:color w:val="000000"/>
        </w:rPr>
        <w:t>обеспечение межнационального согласия, безопасности,</w:t>
      </w:r>
      <w:r>
        <w:br/>
      </w:r>
      <w:r>
        <w:rPr>
          <w:rFonts w:ascii="Times New Roman"/>
          <w:b/>
          <w:i w:val="false"/>
          <w:color w:val="000000"/>
        </w:rPr>
        <w:t>стабильности международных отношений</w:t>
      </w:r>
    </w:p>
    <w:p>
      <w:pPr>
        <w:spacing w:after="0"/>
        <w:ind w:left="0"/>
        <w:jc w:val="both"/>
      </w:pPr>
      <w:r>
        <w:rPr>
          <w:rFonts w:ascii="Times New Roman"/>
          <w:b w:val="false"/>
          <w:i w:val="false"/>
          <w:color w:val="000000"/>
          <w:sz w:val="28"/>
        </w:rPr>
        <w:t>
      Обеспечение внутриполитической стабильности и национальной безопасности является важнейшим условием развития Казахстана как независимого суверенного государства. Основные усилия в период до 2020 года будут сконцентрированы на дальнейшем укреплении и развитии государства, нейтрализации угроз и вызовов национальной безопасности, формировании благоприятной внешней среды.</w:t>
      </w:r>
    </w:p>
    <w:p>
      <w:pPr>
        <w:spacing w:after="0"/>
        <w:ind w:left="0"/>
        <w:jc w:val="both"/>
      </w:pPr>
      <w:r>
        <w:rPr>
          <w:rFonts w:ascii="Times New Roman"/>
          <w:b w:val="false"/>
          <w:i w:val="false"/>
          <w:color w:val="000000"/>
          <w:sz w:val="28"/>
        </w:rPr>
        <w:t>
      Во внутриполитической сфере основной целью в период до 2020 года остается сохранение мира и согласия, стабильности и устойчивости развития казахстанского общества. Внешняя политика государства будет направлена на активное продвижение национальных интересов на мировой арене, поддержание конкурентоспособности Казахстана и укрепление международного авторитета страны.</w:t>
      </w:r>
    </w:p>
    <w:p>
      <w:pPr>
        <w:spacing w:after="0"/>
        <w:ind w:left="0"/>
        <w:jc w:val="left"/>
      </w:pPr>
      <w:r>
        <w:rPr>
          <w:rFonts w:ascii="Times New Roman"/>
          <w:b/>
          <w:i w:val="false"/>
          <w:color w:val="000000"/>
        </w:rPr>
        <w:t xml:space="preserve"> Поддержание внутренней стабильности</w:t>
      </w:r>
    </w:p>
    <w:p>
      <w:pPr>
        <w:spacing w:after="0"/>
        <w:ind w:left="0"/>
        <w:jc w:val="both"/>
      </w:pPr>
      <w:r>
        <w:rPr>
          <w:rFonts w:ascii="Times New Roman"/>
          <w:b w:val="false"/>
          <w:i w:val="false"/>
          <w:color w:val="000000"/>
          <w:sz w:val="28"/>
        </w:rPr>
        <w:t xml:space="preserve">
      До 2020 года в рамках реализации долгосрочного приоритета </w:t>
      </w:r>
      <w:r>
        <w:rPr>
          <w:rFonts w:ascii="Times New Roman"/>
          <w:b w:val="false"/>
          <w:i w:val="false"/>
          <w:color w:val="000000"/>
          <w:sz w:val="28"/>
        </w:rPr>
        <w:t>Стратегии</w:t>
      </w:r>
      <w:r>
        <w:rPr>
          <w:rFonts w:ascii="Times New Roman"/>
          <w:b w:val="false"/>
          <w:i w:val="false"/>
          <w:color w:val="000000"/>
          <w:sz w:val="28"/>
        </w:rPr>
        <w:t xml:space="preserve"> "Казахстан-2030" по обеспечению внутриполитической стабильности и консолидации общества будет продолжена системная работа по дальнейшей модернизации политической системы, предупреждению этнических и религиозных разногласий, укреплению единства народа Казахстана, основанного на равенстве возможностей для всех граждан республики.</w:t>
      </w:r>
    </w:p>
    <w:p>
      <w:pPr>
        <w:spacing w:after="0"/>
        <w:ind w:left="0"/>
        <w:jc w:val="both"/>
      </w:pPr>
      <w:r>
        <w:rPr>
          <w:rFonts w:ascii="Times New Roman"/>
          <w:b w:val="false"/>
          <w:i w:val="false"/>
          <w:color w:val="000000"/>
          <w:sz w:val="28"/>
        </w:rPr>
        <w:t xml:space="preserve">
      Достижение намеченных экономических и социальных показателей требует единства и сплоченности казахстанского общества. Главным инструментом процесса консолидации казахстанского общества станет </w:t>
      </w:r>
      <w:r>
        <w:rPr>
          <w:rFonts w:ascii="Times New Roman"/>
          <w:b w:val="false"/>
          <w:i w:val="false"/>
          <w:color w:val="000000"/>
          <w:sz w:val="28"/>
        </w:rPr>
        <w:t>Доктрина</w:t>
      </w:r>
      <w:r>
        <w:rPr>
          <w:rFonts w:ascii="Times New Roman"/>
          <w:b w:val="false"/>
          <w:i w:val="false"/>
          <w:color w:val="000000"/>
          <w:sz w:val="28"/>
        </w:rPr>
        <w:t xml:space="preserve"> национального единства Казахстана.</w:t>
      </w:r>
    </w:p>
    <w:p>
      <w:pPr>
        <w:spacing w:after="0"/>
        <w:ind w:left="0"/>
        <w:jc w:val="both"/>
      </w:pPr>
      <w:r>
        <w:rPr>
          <w:rFonts w:ascii="Times New Roman"/>
          <w:b w:val="false"/>
          <w:i w:val="false"/>
          <w:color w:val="000000"/>
          <w:sz w:val="28"/>
        </w:rPr>
        <w:t>
      Дальнейшее развитие получит Ассамблея народа Казахстана как уникальный и высокоэффективный институт по реализации сбалансированной национальной политики, способствующий консолидации общества, укреплению патриотизма и формированию идентичности казахстанцев на основе общенациональной идеи и единых ценностей.</w:t>
      </w:r>
    </w:p>
    <w:p>
      <w:pPr>
        <w:spacing w:after="0"/>
        <w:ind w:left="0"/>
        <w:jc w:val="left"/>
      </w:pPr>
      <w:r>
        <w:rPr>
          <w:rFonts w:ascii="Times New Roman"/>
          <w:b/>
          <w:i w:val="false"/>
          <w:color w:val="000000"/>
        </w:rPr>
        <w:t xml:space="preserve"> Стратегические цели по укреплению межэтнического</w:t>
      </w:r>
      <w:r>
        <w:br/>
      </w:r>
      <w:r>
        <w:rPr>
          <w:rFonts w:ascii="Times New Roman"/>
          <w:b/>
          <w:i w:val="false"/>
          <w:color w:val="000000"/>
        </w:rPr>
        <w:t>и межконфессионального согласия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6"/>
        <w:gridCol w:w="8484"/>
      </w:tblGrid>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созданы благоприятные условия для дальнейшей реализации права на свободу вероисповедания, а также свободного развития культуры и традиций всех этносов, проживающих в Казахстане;</w:t>
            </w:r>
          </w:p>
          <w:p>
            <w:pPr>
              <w:spacing w:after="20"/>
              <w:ind w:left="20"/>
              <w:jc w:val="both"/>
            </w:pPr>
            <w:r>
              <w:rPr>
                <w:rFonts w:ascii="Times New Roman"/>
                <w:b w:val="false"/>
                <w:i w:val="false"/>
                <w:color w:val="000000"/>
                <w:sz w:val="20"/>
              </w:rPr>
              <w:t>
создана эффективная система профилактики и раннего предупреждения межэтнических и межконфессиональных конфликтов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Продолжится модернизация политической системы. К 2020 году в Казахстане возрастет значение представительной власти, повысятся роль и ответственность политических партий, эффективно заработает система органов местного самоуправления. Демократические институты и структуры гражданского общества станут органичными элементами социально-политической системы суверенного Казахстана.</w:t>
      </w:r>
    </w:p>
    <w:p>
      <w:pPr>
        <w:spacing w:after="0"/>
        <w:ind w:left="0"/>
        <w:jc w:val="both"/>
      </w:pPr>
      <w:r>
        <w:rPr>
          <w:rFonts w:ascii="Times New Roman"/>
          <w:b w:val="false"/>
          <w:i w:val="false"/>
          <w:color w:val="000000"/>
          <w:sz w:val="28"/>
        </w:rPr>
        <w:t>
      Будут усовершенствованы формы и методы качественного обеспечения гендерной и семейно-демографической политики.</w:t>
      </w:r>
    </w:p>
    <w:p>
      <w:pPr>
        <w:spacing w:after="0"/>
        <w:ind w:left="0"/>
        <w:jc w:val="left"/>
      </w:pPr>
      <w:r>
        <w:rPr>
          <w:rFonts w:ascii="Times New Roman"/>
          <w:b/>
          <w:i w:val="false"/>
          <w:color w:val="000000"/>
        </w:rPr>
        <w:t xml:space="preserve"> Стратегические цели по дальнейшей модернизации</w:t>
      </w:r>
      <w:r>
        <w:br/>
      </w:r>
      <w:r>
        <w:rPr>
          <w:rFonts w:ascii="Times New Roman"/>
          <w:b/>
          <w:i w:val="false"/>
          <w:color w:val="000000"/>
        </w:rPr>
        <w:t>политической системы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7"/>
        <w:gridCol w:w="7893"/>
      </w:tblGrid>
      <w:tr>
        <w:trPr>
          <w:trHeight w:val="30"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завершена модернизация политической системы страны, созданы все необходимые условия для ее успешного функционирования;</w:t>
            </w:r>
          </w:p>
          <w:p>
            <w:pPr>
              <w:spacing w:after="20"/>
              <w:ind w:left="20"/>
              <w:jc w:val="both"/>
            </w:pPr>
            <w:r>
              <w:rPr>
                <w:rFonts w:ascii="Times New Roman"/>
                <w:b w:val="false"/>
                <w:i w:val="false"/>
                <w:color w:val="000000"/>
                <w:sz w:val="20"/>
              </w:rPr>
              <w:t>
созданы эффективные институты местного самоуправления и гражданского общества, соответствующие лучшим международным стандартам;</w:t>
            </w:r>
          </w:p>
          <w:p>
            <w:pPr>
              <w:spacing w:after="20"/>
              <w:ind w:left="20"/>
              <w:jc w:val="both"/>
            </w:pPr>
            <w:r>
              <w:rPr>
                <w:rFonts w:ascii="Times New Roman"/>
                <w:b w:val="false"/>
                <w:i w:val="false"/>
                <w:color w:val="000000"/>
                <w:sz w:val="20"/>
              </w:rPr>
              <w:t>
сформированы современные, эффективные и транспарентные избирательная и партийная системы, усилена роль представительной власти;</w:t>
            </w:r>
          </w:p>
          <w:p>
            <w:pPr>
              <w:spacing w:after="20"/>
              <w:ind w:left="20"/>
              <w:jc w:val="both"/>
            </w:pPr>
            <w:r>
              <w:rPr>
                <w:rFonts w:ascii="Times New Roman"/>
                <w:b w:val="false"/>
                <w:i w:val="false"/>
                <w:color w:val="000000"/>
                <w:sz w:val="20"/>
              </w:rPr>
              <w:t>
налажены механизмы конструктивного диалога государства и гражданского общества, власти и бизнеса, власти и оппозиции;</w:t>
            </w:r>
          </w:p>
          <w:p>
            <w:pPr>
              <w:spacing w:after="20"/>
              <w:ind w:left="20"/>
              <w:jc w:val="both"/>
            </w:pPr>
            <w:r>
              <w:rPr>
                <w:rFonts w:ascii="Times New Roman"/>
                <w:b w:val="false"/>
                <w:i w:val="false"/>
                <w:color w:val="000000"/>
                <w:sz w:val="20"/>
              </w:rPr>
              <w:t>
создана эффективная система формирования политической элиты Республики Казахстан, государственная служба концентрирует в своих рядах лучших представителей казахстанского народа;</w:t>
            </w:r>
          </w:p>
          <w:p>
            <w:pPr>
              <w:spacing w:after="20"/>
              <w:ind w:left="20"/>
              <w:jc w:val="both"/>
            </w:pPr>
            <w:r>
              <w:rPr>
                <w:rFonts w:ascii="Times New Roman"/>
                <w:b w:val="false"/>
                <w:i w:val="false"/>
                <w:color w:val="000000"/>
                <w:sz w:val="20"/>
              </w:rPr>
              <w:t>
укреплено гендерное равенство</w:t>
            </w:r>
          </w:p>
        </w:tc>
      </w:tr>
    </w:tbl>
    <w:p>
      <w:pPr>
        <w:spacing w:after="0"/>
        <w:ind w:left="0"/>
        <w:jc w:val="left"/>
      </w:pPr>
      <w:r>
        <w:rPr>
          <w:rFonts w:ascii="Times New Roman"/>
          <w:b/>
          <w:i w:val="false"/>
          <w:color w:val="000000"/>
        </w:rPr>
        <w:t xml:space="preserve"> Национальная безопасность</w:t>
      </w:r>
    </w:p>
    <w:p>
      <w:pPr>
        <w:spacing w:after="0"/>
        <w:ind w:left="0"/>
        <w:jc w:val="both"/>
      </w:pPr>
      <w:r>
        <w:rPr>
          <w:rFonts w:ascii="Times New Roman"/>
          <w:b w:val="false"/>
          <w:i w:val="false"/>
          <w:color w:val="000000"/>
          <w:sz w:val="28"/>
        </w:rPr>
        <w:t>
      Система национальной безопасности будет ориентирована на активные действия по формированию конструктивной и безопасной внешней и внутренней среды, использование имеющихся и потенциальных возможностей для устойчивого развития страны и комплексного продвижения интересов Казахстана в регионе и мире. В основу национальной безопасности будет положено обеспечение превентивного выявления и устранения возникающих угроз.</w:t>
      </w:r>
    </w:p>
    <w:p>
      <w:pPr>
        <w:spacing w:after="0"/>
        <w:ind w:left="0"/>
        <w:jc w:val="both"/>
      </w:pPr>
      <w:r>
        <w:rPr>
          <w:rFonts w:ascii="Times New Roman"/>
          <w:b w:val="false"/>
          <w:i w:val="false"/>
          <w:color w:val="000000"/>
          <w:sz w:val="28"/>
        </w:rPr>
        <w:t>
      Особое внимание будет уделено сотрудничеству в сфере борьбы с международным терроризмом, религиозным экстремизмом, международным наркобизнесом и нелегальной миграцией. Важным приоритетом в сфере обеспечения безопасности на среднесрочную перспективу будет оставаться участие в решении комплекса проблем, связанных с Афганистаном, включая пресечение наркотрафика и нелегальной миграции.</w:t>
      </w:r>
    </w:p>
    <w:p>
      <w:pPr>
        <w:spacing w:after="0"/>
        <w:ind w:left="0"/>
        <w:jc w:val="both"/>
      </w:pPr>
      <w:r>
        <w:rPr>
          <w:rFonts w:ascii="Times New Roman"/>
          <w:b w:val="false"/>
          <w:i w:val="false"/>
          <w:color w:val="000000"/>
          <w:sz w:val="28"/>
        </w:rPr>
        <w:t>
      Одним из важнейших направлений трансформации системы национальной безопасности Республики Казахстан станет повышение эффективности прогнозно-аналитической работы, которая позволит своевременно выявлять новые угрозы и вызовы, а также вырабатывать адекватные меры реагирования.</w:t>
      </w:r>
    </w:p>
    <w:p>
      <w:pPr>
        <w:spacing w:after="0"/>
        <w:ind w:left="0"/>
        <w:jc w:val="left"/>
      </w:pPr>
      <w:r>
        <w:rPr>
          <w:rFonts w:ascii="Times New Roman"/>
          <w:b/>
          <w:i w:val="false"/>
          <w:color w:val="000000"/>
        </w:rPr>
        <w:t xml:space="preserve"> Стратегические цели в сфере обеспечения</w:t>
      </w:r>
      <w:r>
        <w:br/>
      </w:r>
      <w:r>
        <w:rPr>
          <w:rFonts w:ascii="Times New Roman"/>
          <w:b/>
          <w:i w:val="false"/>
          <w:color w:val="000000"/>
        </w:rPr>
        <w:t>национальной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8151"/>
      </w:tblGrid>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обеспечена надежная обороноспособность государства, способная адекватно противостоять потенциальным угрозам;</w:t>
            </w:r>
          </w:p>
          <w:p>
            <w:pPr>
              <w:spacing w:after="20"/>
              <w:ind w:left="20"/>
              <w:jc w:val="both"/>
            </w:pPr>
            <w:r>
              <w:rPr>
                <w:rFonts w:ascii="Times New Roman"/>
                <w:b w:val="false"/>
                <w:i w:val="false"/>
                <w:color w:val="000000"/>
                <w:sz w:val="20"/>
              </w:rPr>
              <w:t>
сведены к минимуму риски по периметру границ Казахстана, устранены причины для возникновения в регионе территориальных и хозяйственных споров;</w:t>
            </w:r>
          </w:p>
          <w:p>
            <w:pPr>
              <w:spacing w:after="20"/>
              <w:ind w:left="20"/>
              <w:jc w:val="both"/>
            </w:pPr>
            <w:r>
              <w:rPr>
                <w:rFonts w:ascii="Times New Roman"/>
                <w:b w:val="false"/>
                <w:i w:val="false"/>
                <w:color w:val="000000"/>
                <w:sz w:val="20"/>
              </w:rPr>
              <w:t>
обеспечены безопасность личности и общества, неукоснительное соблюдение конституционных прав граждан;</w:t>
            </w:r>
          </w:p>
          <w:p>
            <w:pPr>
              <w:spacing w:after="20"/>
              <w:ind w:left="20"/>
              <w:jc w:val="both"/>
            </w:pPr>
            <w:r>
              <w:rPr>
                <w:rFonts w:ascii="Times New Roman"/>
                <w:b w:val="false"/>
                <w:i w:val="false"/>
                <w:color w:val="000000"/>
                <w:sz w:val="20"/>
              </w:rPr>
              <w:t>
обеспечена экономическая безопасность страны в качественно новых торгово-финансовых условиях в мире;</w:t>
            </w:r>
          </w:p>
          <w:p>
            <w:pPr>
              <w:spacing w:after="20"/>
              <w:ind w:left="20"/>
              <w:jc w:val="both"/>
            </w:pPr>
            <w:r>
              <w:rPr>
                <w:rFonts w:ascii="Times New Roman"/>
                <w:b w:val="false"/>
                <w:i w:val="false"/>
                <w:color w:val="000000"/>
                <w:sz w:val="20"/>
              </w:rPr>
              <w:t>
обеспечена информационная безопасность Республики Казахстан, создано конкурентоспособное отечественное информационное пространство;</w:t>
            </w:r>
          </w:p>
          <w:p>
            <w:pPr>
              <w:spacing w:after="20"/>
              <w:ind w:left="20"/>
              <w:jc w:val="both"/>
            </w:pPr>
            <w:r>
              <w:rPr>
                <w:rFonts w:ascii="Times New Roman"/>
                <w:b w:val="false"/>
                <w:i w:val="false"/>
                <w:color w:val="000000"/>
                <w:sz w:val="20"/>
              </w:rPr>
              <w:t>
созданы условия по сохранению и восстановлению экосистем, снижению рисков и минимизации ущерба от техногенных аварий, катастроф и стихийных бедствий;</w:t>
            </w:r>
          </w:p>
          <w:p>
            <w:pPr>
              <w:spacing w:after="20"/>
              <w:ind w:left="20"/>
              <w:jc w:val="both"/>
            </w:pPr>
            <w:r>
              <w:rPr>
                <w:rFonts w:ascii="Times New Roman"/>
                <w:b w:val="false"/>
                <w:i w:val="false"/>
                <w:color w:val="000000"/>
                <w:sz w:val="20"/>
              </w:rPr>
              <w:t>
сформирована целостная и эффективная система национальной безопасности, интегрированная с учетом национальных интересов с системой международной безопасности</w:t>
            </w:r>
          </w:p>
        </w:tc>
      </w:tr>
    </w:tbl>
    <w:p>
      <w:pPr>
        <w:spacing w:after="0"/>
        <w:ind w:left="0"/>
        <w:jc w:val="left"/>
      </w:pPr>
      <w:r>
        <w:rPr>
          <w:rFonts w:ascii="Times New Roman"/>
          <w:b/>
          <w:i w:val="false"/>
          <w:color w:val="000000"/>
        </w:rPr>
        <w:t xml:space="preserve"> Международные отношения и внешняя политика</w:t>
      </w:r>
    </w:p>
    <w:p>
      <w:pPr>
        <w:spacing w:after="0"/>
        <w:ind w:left="0"/>
        <w:jc w:val="both"/>
      </w:pPr>
      <w:r>
        <w:rPr>
          <w:rFonts w:ascii="Times New Roman"/>
          <w:b w:val="false"/>
          <w:i w:val="false"/>
          <w:color w:val="000000"/>
          <w:sz w:val="28"/>
        </w:rPr>
        <w:t>
      Внешнеполитический курс Казахстана на период до 2020 года будет основываться на Концепции внешней политики. Будет проводиться проактивная, прагматичная и сбалансированная внешняя политика, нацеленная на обеспечение национальных интересов, повышение международного авторитета страны и укрепление национальной, региональной и глобальной безопасности.</w:t>
      </w:r>
    </w:p>
    <w:p>
      <w:pPr>
        <w:spacing w:after="0"/>
        <w:ind w:left="0"/>
        <w:jc w:val="both"/>
      </w:pPr>
      <w:r>
        <w:rPr>
          <w:rFonts w:ascii="Times New Roman"/>
          <w:b w:val="false"/>
          <w:i w:val="false"/>
          <w:color w:val="000000"/>
          <w:sz w:val="28"/>
        </w:rPr>
        <w:t>
      Долгосрочными приоритетами внешней политики Казахстана являются: формирование и поддержание благоприятной внешней среды для развития страны и обеспечения ее конкурентоспособности в современном мире; защита суверенитета и территориальной целостности Республики Казахстан; защита прав, интересов граждан и юридических лиц Казахстана за рубежом; формирование позитивного имиджа и восприятия Республики Казахстан в мире как демократического, правового государства с современной рыночной экономикой, стабильной политической системой, открытым и толерантным обществом; защита экономических интересов страны на международной арене; активное участие в международных организациях и форумах по обеспечению мира и безопасности.</w:t>
      </w:r>
    </w:p>
    <w:p>
      <w:pPr>
        <w:spacing w:after="0"/>
        <w:ind w:left="0"/>
        <w:jc w:val="both"/>
      </w:pPr>
      <w:r>
        <w:rPr>
          <w:rFonts w:ascii="Times New Roman"/>
          <w:b w:val="false"/>
          <w:i w:val="false"/>
          <w:color w:val="000000"/>
          <w:sz w:val="28"/>
        </w:rPr>
        <w:t>
      Особое значение приобретает создание условий для участия Казахстана в процессах принятия глобальных решений при формировании новой архитектуры международных отношений и контуров мировой торгово-финансовой системы. Республика Казахстан будет решительно продвигать и энергично отстаивать свои интересы в вопросе формирования наднациональных резервных валют. Результативность этих усилий будет в немалой степени зависеть от успешной реализации Казахстаном антикризисных мер, темпов выхода экономики страны на траекторию посткризисного и устойчивого развития, реальных достижений в сфере создания инновационной и диверсифицированной экономики.</w:t>
      </w:r>
    </w:p>
    <w:p>
      <w:pPr>
        <w:spacing w:after="0"/>
        <w:ind w:left="0"/>
        <w:jc w:val="both"/>
      </w:pPr>
      <w:r>
        <w:rPr>
          <w:rFonts w:ascii="Times New Roman"/>
          <w:b w:val="false"/>
          <w:i w:val="false"/>
          <w:color w:val="000000"/>
          <w:sz w:val="28"/>
        </w:rPr>
        <w:t>
      Являясь влиятельным участником Организации Договора о коллективной безопасности и Шанхайской организации сотрудничества, инициатором Совещания по взаимодействию и мерам доверия в Азии, Казахстан будет активно способствовать налаживанию стратегического диалога между существующими системами коллективной безопасности. Казахстан продолжит оправдавший себя курс на предотвращение гонки вооружений, поддержку усилий международного сообщества в сфере ядерного разоружения и укрепление режима Договора о нераспространении ядерного оружия. При этом будут максимально задействованы возможности в рамках председательства Республики Казахстан в авторитетных международных организациях (Организации по безопасности и сотрудничеству в Европе, Организации Исламской конференции и других).</w:t>
      </w:r>
    </w:p>
    <w:p>
      <w:pPr>
        <w:spacing w:after="0"/>
        <w:ind w:left="0"/>
        <w:jc w:val="both"/>
      </w:pPr>
      <w:r>
        <w:rPr>
          <w:rFonts w:ascii="Times New Roman"/>
          <w:b w:val="false"/>
          <w:i w:val="false"/>
          <w:color w:val="000000"/>
          <w:sz w:val="28"/>
        </w:rPr>
        <w:t>
      Политика Казахстана нацелена на усиление роли страны как моста между Востоком и Западом, Севером и Югом, исламским и христианским мирами и укрепление межцивилизационного и межконфессионального диалога. Казахстанская модель толерантности получит широкое международное признание и будет применена на практике другими странами.</w:t>
      </w:r>
    </w:p>
    <w:p>
      <w:pPr>
        <w:spacing w:after="0"/>
        <w:ind w:left="0"/>
        <w:jc w:val="both"/>
      </w:pPr>
      <w:r>
        <w:rPr>
          <w:rFonts w:ascii="Times New Roman"/>
          <w:b w:val="false"/>
          <w:i w:val="false"/>
          <w:color w:val="000000"/>
          <w:sz w:val="28"/>
        </w:rPr>
        <w:t>
      Казахстан будет более эффективно использовать свое уникальное географическое положение и незаменимую роль в системе мировых и межрегиональных транспортных коммуникаций. Существенно возрастет роль страны в обеспечении мировой энергетической и продовольственной безопасности. Казахстан займет достойное место в системе международного разделения труда и станет участником Всемирной торговой организации.</w:t>
      </w:r>
    </w:p>
    <w:p>
      <w:pPr>
        <w:spacing w:after="0"/>
        <w:ind w:left="0"/>
        <w:jc w:val="both"/>
      </w:pPr>
      <w:r>
        <w:rPr>
          <w:rFonts w:ascii="Times New Roman"/>
          <w:b w:val="false"/>
          <w:i w:val="false"/>
          <w:color w:val="000000"/>
          <w:sz w:val="28"/>
        </w:rPr>
        <w:t>
      Казахстан продолжит курс на усиление разноскоростной и многоуровневой интеграции в Центральной Азии, на евразийском пространстве. Наряду с Россией Казахстан будет составлять стабильное ядро Содружества Независимых Государств, Евразийского экономического сообщества и Таможенного союза.</w:t>
      </w:r>
    </w:p>
    <w:p>
      <w:pPr>
        <w:spacing w:after="0"/>
        <w:ind w:left="0"/>
        <w:jc w:val="left"/>
      </w:pPr>
      <w:r>
        <w:rPr>
          <w:rFonts w:ascii="Times New Roman"/>
          <w:b/>
          <w:i w:val="false"/>
          <w:color w:val="000000"/>
        </w:rPr>
        <w:t xml:space="preserve"> Стратегические цели в сфере международных</w:t>
      </w:r>
      <w:r>
        <w:br/>
      </w:r>
      <w:r>
        <w:rPr>
          <w:rFonts w:ascii="Times New Roman"/>
          <w:b/>
          <w:i w:val="false"/>
          <w:color w:val="000000"/>
        </w:rPr>
        <w:t>отношений и внешней политики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6"/>
        <w:gridCol w:w="7584"/>
      </w:tblGrid>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 году</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сформировано благоприятное международное окружение, поддерживаются дружеские отношения равноправного сотрудничества со всеми государствами;</w:t>
            </w:r>
          </w:p>
          <w:p>
            <w:pPr>
              <w:spacing w:after="20"/>
              <w:ind w:left="20"/>
              <w:jc w:val="both"/>
            </w:pPr>
            <w:r>
              <w:rPr>
                <w:rFonts w:ascii="Times New Roman"/>
                <w:b w:val="false"/>
                <w:i w:val="false"/>
                <w:color w:val="000000"/>
                <w:sz w:val="20"/>
              </w:rPr>
              <w:t>
достигнут высокий уровень интеграции Казахстана в международное сообщество и мирохозяйственные связи на основе диверсификации национальной экономики;</w:t>
            </w:r>
          </w:p>
          <w:p>
            <w:pPr>
              <w:spacing w:after="20"/>
              <w:ind w:left="20"/>
              <w:jc w:val="both"/>
            </w:pPr>
            <w:r>
              <w:rPr>
                <w:rFonts w:ascii="Times New Roman"/>
                <w:b w:val="false"/>
                <w:i w:val="false"/>
                <w:color w:val="000000"/>
                <w:sz w:val="20"/>
              </w:rPr>
              <w:t>
обеспечены условия и предпосылки для политической и экономической интеграции государств региона;</w:t>
            </w:r>
          </w:p>
          <w:p>
            <w:pPr>
              <w:spacing w:after="20"/>
              <w:ind w:left="20"/>
              <w:jc w:val="both"/>
            </w:pPr>
            <w:r>
              <w:rPr>
                <w:rFonts w:ascii="Times New Roman"/>
                <w:b w:val="false"/>
                <w:i w:val="false"/>
                <w:color w:val="000000"/>
                <w:sz w:val="20"/>
              </w:rPr>
              <w:t>
Казахстан является ключевым участником эффективной системы региональной безопасности и политико-экономического сотрудничества;</w:t>
            </w:r>
          </w:p>
          <w:p>
            <w:pPr>
              <w:spacing w:after="20"/>
              <w:ind w:left="20"/>
              <w:jc w:val="both"/>
            </w:pPr>
            <w:r>
              <w:rPr>
                <w:rFonts w:ascii="Times New Roman"/>
                <w:b w:val="false"/>
                <w:i w:val="false"/>
                <w:color w:val="000000"/>
                <w:sz w:val="20"/>
              </w:rPr>
              <w:t>
Казахстан представлен в руководящих органах ведущих международных и региональных финансовых и политических структур;</w:t>
            </w:r>
          </w:p>
          <w:p>
            <w:pPr>
              <w:spacing w:after="20"/>
              <w:ind w:left="20"/>
              <w:jc w:val="both"/>
            </w:pPr>
            <w:r>
              <w:rPr>
                <w:rFonts w:ascii="Times New Roman"/>
                <w:b w:val="false"/>
                <w:i w:val="false"/>
                <w:color w:val="000000"/>
                <w:sz w:val="20"/>
              </w:rPr>
              <w:t>
Казахстан является активным субъектом международных отношений и участвует в принятии решений, имеющих важное значение для мировой политики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Правительству Республики Казахстан принять меры, вытекающие из настоящего Указа.</w:t>
      </w:r>
    </w:p>
    <w:bookmarkEnd w:id="2"/>
    <w:bookmarkStart w:name="z5" w:id="3"/>
    <w:p>
      <w:pPr>
        <w:spacing w:after="0"/>
        <w:ind w:left="0"/>
        <w:jc w:val="both"/>
      </w:pPr>
      <w:r>
        <w:rPr>
          <w:rFonts w:ascii="Times New Roman"/>
          <w:b w:val="false"/>
          <w:i w:val="false"/>
          <w:color w:val="000000"/>
          <w:sz w:val="28"/>
        </w:rPr>
        <w:t>
      3. Настоящий Указ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