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db086" w14:textId="c4db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прохождения стажировки государственных служащих и лиц, зачисленных в кадровый резерв административной государственной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декабря 2013 года № 718. Утратил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23 июля 1999 года "О государственной службе"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прохождения стажировки государственных служащих и лиц, зачисленных в кадровый резерв административной государственной службы.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по истечении десяти календарных дней со дня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2013 года № 718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и прохождения стажировки государственных служащих и</w:t>
      </w:r>
      <w:r>
        <w:br/>
      </w:r>
      <w:r>
        <w:rPr>
          <w:rFonts w:ascii="Times New Roman"/>
          <w:b/>
          <w:i w:val="false"/>
          <w:color w:val="000000"/>
        </w:rPr>
        <w:t>лиц, зачисленных в кадровый резерв административной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службы</w:t>
      </w:r>
      <w:r>
        <w:br/>
      </w:r>
      <w:r>
        <w:rPr>
          <w:rFonts w:ascii="Times New Roman"/>
          <w:b/>
          <w:i w:val="false"/>
          <w:color w:val="000000"/>
        </w:rPr>
        <w:t>1. Oбщие положения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прохождения стажировки государственных служащих и лиц, зачисленных в кадровый резерв административной государственной службы (далее – резервисты),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23 июля 1999 года "О государственной службе" и определяют порядок организации и прохождения стажировки государственных служащих и резервистов.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Стажировка проводится для приобретения государственными служащими и резервистами профессиональных знаний и опыта вне места постоянной работы по направлению государственных органов.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Государственные служащие и резервисты проходят стажировку в государственных органах Республики Казахстан, национальных управляющих холдингах, </w:t>
      </w:r>
      <w:r>
        <w:rPr>
          <w:rFonts w:ascii="Times New Roman"/>
          <w:b w:val="false"/>
          <w:i w:val="false"/>
          <w:color w:val="000000"/>
          <w:sz w:val="28"/>
        </w:rPr>
        <w:t>национальных холдингах</w:t>
      </w:r>
      <w:r>
        <w:rPr>
          <w:rFonts w:ascii="Times New Roman"/>
          <w:b w:val="false"/>
          <w:i w:val="false"/>
          <w:color w:val="000000"/>
          <w:sz w:val="28"/>
        </w:rPr>
        <w:t>, национальных компаниях, национальных институтах развития, акционером которых является государство, их дочерних организациях, более пятидесяти процентов голосующих акций (долей участия) которых принадлежат им (далее – компании).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служащие и резервисты проходят стажировку на бесплатной основе.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государственными служащими, а также за резервистами, являющимися государственными служащими, в течение всего времени прохождения стажировки сохраняется место работы (должность) и заработная плата.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организации стажировки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Цели, задачи, сроки и место прохождения государственными служащими и резервистами стажировки определяются графиком прохождения стажировки.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Проекты графиков прохождения стажировки согласовываются с государственными органами и компаниями, в которых предполагается прохождение стажировки. При разработке проектов графиков запрашиваются предложения государственных служащих и резервистов.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График прохождения стажировки государственных служащих разрабатывается и утверждается государственными органами, в которых работают государственные служащие.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прохождения стажировки резервистов, в том числе резервистов, являющихся государственными служащими, разрабатывается и утверждается уполномоченным органом по делам государственной службы или его территориальными подразделениями.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Графики прохождения стажировки утверждаются один раз в полугодие.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назначения государственных служащих на другие должности, их увольнения, отсутствия на работе в связи с временной нетрудоспособностью, нахождением в отпуске, командировке, а также исключения резервистов из кадрового резерва допускается внесение изменений в графики прохождения стажировки.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Координацию деятельности государственных органов по формированию графиков прохождения стажировок, анализ деятельности государственных органов и компаний по организации стажировок осуществляют уполномоченный орган по делам государственной службы и его территориальные подразделения.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прохождения стажировки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Стажировка устанавливается на срок не более трех месяцев.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Направление на стажировку государственных служащих, а также резервистов, являющихся государственными служащими, оформляется актом соответствующего государственного органа.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 стажировку резервистов, не являющихся государственными служащими, оформляется письмом уполномоченного органа по делам государственной службы или его территориального подразделения.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Государственные органы и компании, принимающие на стажировку государственных служащих и резервистов, по предложениям своих служб управления персоналом (кадровых служб):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определяют перечень структурных подразделений и лиц, ответственных за организацию стажировки;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согласовывают индивидуальные планы стажировки, разработанные государственными органами, государственные служащие которых направляются на стажировку, а также индивидуальные планы стажировки, разработанные резервистами совместно с уполномоченным органом по делам государственной службы или его территориальными подразделениями;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условия для выполнения государственными служащими и резервистами, проходящими стажировку, индивидуального плана стажировки;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контроль за организацией стажировки.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Лицо, ответственное за организацию стажировки государственных служащих и резервистов: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стажировкой;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знакомит государственных служащих и резервистов, проходящих стажировку, под роспись с индивидуальным планом стажировки;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период прохождения стажировки организует работу по оформлению пропусков для государственных служащих и резервистов, проходящих стажировку;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консультирует государственных служащих и резервистов, проходящих стажировку, по включенным в индивидуальные планы стажировки вопросам, в том числе с участием иных работников государственного органа или компании;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за выполнением государственными служащими и резервистами, проходящими стажировку, индивидуальных планов стажировки.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Продолжительность трудового дня для государственных служащих и резервистов, проходящих стажировку, устанавливается в соответствии с трудовым распорядком государственных органов и компаний, принимающих их на стажировку.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Подведение итогов стажировки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Государственные служащие и резервисты, прошедшие стажировку, в течение пяти рабочих дней со дня завершения стажировки представляют письменный отчет о выполнении заданий по стажировке в службу управления персоналом (кадровую службу) государственного органа или компании, в которой проходили стажировку.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Письменный отчет включает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выполнении индивидуального плана стажировки;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приобретенных в ходе стажировки умениях, навыках, теоретических и практических знаниях;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предложения по улучшению работы государственного органа или компании.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Лицо, ответственное за организацию стажировки, в течение пяти рабочих дней со дня завершения стажировки представляет отзыв на государственного служащего или резервиста, прошедшего стажировку, в службу управления персоналом (кадровую службу) государственного органа или компании, в котором он проходил стажировку.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отзыве отражаются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выполнения государственным служащим или резервистом, прошедшим стажировку, индивидуального плана стажировки;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профессиональной подготовки государственного служащего или резервиста, прошедшего стажировку;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рекомендации по дальнейшей деятельности государственного служащего или резервиста, прошедшего стажировку.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Служба управления персоналом (кадровая служба) государственного органа или компании, в которых государственный служащий или резервист проходили стажировку, в течение семи рабочих дней со дня завершения стажировки направляет копии письменного отчета и отзыва в государственный орган, направивший государственного служащего или резервиста на стажировку.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Государственные органы, направившие государственных служащих на стажировку, осуществляют мониторинг и анализ прохождения стажировки. По результатам проведенного мониторинга и анализа вырабатываются предложения по направлениям деятельности государственных служащих и резервистов, требующим улучшения, их обучению и прохождению ими государственной службы.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Государственные органы могут самостоятельно определять порядок организации и прохождения стажировки государственных служащих в соответствии с настоящими Правилами с учетом специфики их деятельности.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Методические рекомендации по организации и прохождению стажировки государственными служащими и резервистами утверждаются уполномоченным органом по делам государственной службы.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