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831" w14:textId="5041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26 июня 2013 года № 590 "Об утверждении Концепции новой бюджетной политики Республики Казахстан" и признании утратившим силу Указа Президента Республики Казахстан от 29 декабря 2006 года № 234 "О Концепции по управлению государственным и валовым внешним долгом"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2014 года № 966.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бюджетной политики Республики Казахстан, утвержденной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Видение новой бюджетной политики в Республике Казахстан":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 дополнить частью тридцать восьмой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"Также наблюдается рост внешнего долга страны как в абсолютных, так и в относительных значениях. Так, объем внешнего долга на конец 2011 года составил 125,3 млрд. долларов США или 66,7 % к ВВП, а на конец 2013 года - 149,9 млрд. долларов США или 64,8 % к ВВП";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"Цели, задачи, период реализации и ожидаемые результаты от реализации Концепции":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третьей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поддержание государственного, квазигосударственного и внешнего долга страны на безопасном уровне;";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Основные принципы и подходы к формированию и реализации новой бюджетной политики в Республике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"Поддержание государственного долга и долга квазигосударственного сектора на безопасном уровне"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"Поддержание государственного, квазигосударственного и внешнего долга страны на безопасном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дефицита бюджета к 2020 году до 1,4 % к ВВП государственный долг к 2020 году не должен превысить 13,9 % к ВВП, в том числе долг Правительства - не выше 13,7 %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долг и долг квазигосударственного сектора в совокупности к 2020 году составят не более 22 %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роста долга организаций, контролируемых государством, будут проработаны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нормы, предусматривающей обязательное согласование и получение разрешения центрального уполномоченного органа по государственному планированию организациями, контролируемыми государством, на привлечение внешних займов, в том числе путем выпуска долговых ценных бумаг, свыше определенной суммы;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введения запрета на внешнее заимствование, в том числе путем выпуска долговых ценных бумаг, организациям, контролируемым государством, перечень которых будет утвержден центральным уполномоченным органом по государственному планированию;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информацией о долге квазигосударственного сектора в разрезе отдельных субъектов между заинтересованными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долговой устойчивости страны отношение внешнего долга к ВВП в среднесрочном периоде не должно превышать 100 %, а также верхний предел государственного долга и долга квазигосударственного сектора должен составлять в совокупности не более 60 % к ВВП. 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указанного уровня внешнего долга страны, подразумевающего совокупный долг резидентов страны перед нерезидентами, государственные органы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детально проанализировать состояние и структуру внешнего долга в увязке с программами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внести корректировки в указанные программы в части привлечения внешнего финансирования и/или сроков реализации проектов с иностранным участием;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усилить имеющиеся косвенные меры (введение специального валютного режима, регулирование пруденциальными нормативами и т.д.), направленные на дестимулирование внешнего заимствования резидентов.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Пределы, установленные для государственного, квазигосударственного и внешнего долга страны, являются индикативными параметрами, так как согласно международной методологии и практике долговая устойчивость страны может однозначно не характеризоваться значением одного или нескольких параметров, требуя проведения комплексного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состояния долга, проводимые заинтересованными государственными органами, должны включать детальный анализ состояния долга, в том числе возможные угрозы и наступление кризисных ситуаций, состояние готовности резидентов-заемщиков преодолеть кризисные ситуации в случае их возникновения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функции по управлению государственным, квазигосударственным и внешним долгом страны рассредоточены по ряду государственных органов с учетом их действующих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определяет политику управления и координирует деятельность государственных органов по регулированию долга (как общего долга государственного и квазигосударственного секторов, включая внутренний, так и внешнего долга страны).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обеспечивает выполнение государственной политики по регулированию долга сектора государственного управления и условных обязательств государства, ведет мониторинг состояния долга организаций, контролируемых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контролируемых государством, формируется и актуализируется на полугодовой основе уполномоченным органом по исполнению бюджета с последующим размещением на его официальном сайте. Национальный Банк ведет мониторинг состояния внешнего долга организаций, контролируемых государством, и частного сектора, проводит оценку состояния внешнего долга, совместно с уполномоченным органом по государственному планированию вносит предложения в Правительство Республики Казахстан по вопросам улучшения состояния внешнего долга страны для принятия последним соответствующих мер, обеспечивает в пределах своей компетенции выполнение государственной политики по регулированию долга организаций финансового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осуществляющие права владения и/или управления, и/или соответствующие местные исполнительные органы обеспечивают выполнение государственной политики по регулированию долга организаций с участием государства с представлением информации в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деятельность управления долгом страны могут быть привлечены иные государственные органы 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управления долгом и финансовой устойчивостью организаций, контролируемых государством, утверждается для акционерных обществ советом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привлечение займов осуществляется на основе политики управления долгом и финансовой устойчивостью организаций, контролируемых государством, содержащей четыре основных вида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ликвидности (несбалансированность финансовых активов и финансовых обязательств в определенном временном промежутке);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кредитный риск (неисполнение либо ненадлежащее исполнение своих обязательств);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валютный риск (колебания курсов иностранных валют);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процентный риск (колебания плавающих ставок процента).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рынка государственных ценных бумаг (далее - ГЦБ)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политика будет направлена на осуществление правительственного заимствования на приемлемых условиях для финансирования дефицита бюджета, а также содействие развитию внутреннего рынка долговых инструментов. Развитие активного рынка ГЦБ будет благоприятно влиять на развитие отечественного рынка ценных бумаг. Это подразумевает дальнейшее развитие первичного и вторичного рынков ГЦБ, способствующее поддержанию достаточной ликвидности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финансирования дефицита республиканского бюджета будет проводиться прозрачная и предсказуемая политика выпуска ГЦБ.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портфеля ГЦБ достаточно фрагментирована. Размещение ГЦБ до настоящего времени происходило в основном путем создания новых выпусков, что способствовало снижению ликвидности вторичного рынка. Так, имеющийся объем вложений распределялся среди сравнительно большого количества выпусков ГЦБ.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ликвидности стратегия выпуска ГЦБ будет сфокусирована на активном проведении повторных аукционов по размещению ГЦБ. Повторные открытия позволят укрупнить выпуски ГЦБ в обращении, а также будут способствовать сокращению количества выпусков ГЦБ. В этих целях будут проводиться операции по управлению обязательствами, включая выкуп ГЦБ (досрочное погашение) на вторичном рынке и другие инструменты по управлению обязательствами. Это будет способствовать построению структурированного рынка по видам инструментов и созданию эталонных показателей на рынке как по срокам, так и по ценам, способствуя появлению стандартных инструментов и повышению ликвидности на данном сегменте рынка. Также стратегия выпуска ГЦБ должна учитывать долгосрочные тренды на денежном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дальнейшее развитие национального рынка долговых ценных бумаг является одним из ключевых приоритетов государственной долговой политики в среднесрочном периоде. Кроме того, будет продолжена работа по улучшению функционирования рынка ГЦБ и диверсификации инвесторской базы.";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Перечень нормативных правовых актов, посредством которых предполагается реализация Концепции"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поддержание государственного, квазигосударственного и внешнего долга страны на безопасном уровне: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контроле";".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2006 года № 234 "О Концепции по управлению государственным и валовым внешним долгом" (САПП Республики Казахстан, 2006 г., № 49, ст.510).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