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31b8" w14:textId="2b33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Антикоррупционной стратегии Республики Казахстан на 2015-2025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2014 года № 986. Утратил силу указом Президента Республики Казахстан от 2 февраля 2022 года № 802.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02.02.2022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определения основных направлений антикоррупционной политики государства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Антикоррупционную 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2015–2025 годы (далее – Стратегия).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986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АНТИКОРРУПЦИОННАЯ СТРАТЕГИЯ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2015–2025 ГОДЫ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Содержание с изменением, внесенным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</w:t>
      </w:r>
      <w:r>
        <w:rPr>
          <w:rFonts w:ascii="Times New Roman"/>
          <w:b w:val="false"/>
          <w:i w:val="false"/>
          <w:color w:val="000000"/>
          <w:sz w:val="28"/>
        </w:rPr>
        <w:t>Положительные тенденции в сфере противодействия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</w:t>
      </w:r>
      <w:r>
        <w:rPr>
          <w:rFonts w:ascii="Times New Roman"/>
          <w:b w:val="false"/>
          <w:i w:val="false"/>
          <w:color w:val="000000"/>
          <w:sz w:val="28"/>
        </w:rPr>
        <w:t>Проблемы, требующие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</w:t>
      </w:r>
      <w:r>
        <w:rPr>
          <w:rFonts w:ascii="Times New Roman"/>
          <w:b w:val="false"/>
          <w:i w:val="false"/>
          <w:color w:val="000000"/>
          <w:sz w:val="28"/>
        </w:rPr>
        <w:t>Основные факторы, способствующие коррупционным проявлениям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Цель и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</w:t>
      </w:r>
      <w:r>
        <w:rPr>
          <w:rFonts w:ascii="Times New Roman"/>
          <w:b w:val="false"/>
          <w:i w:val="false"/>
          <w:color w:val="000000"/>
          <w:sz w:val="28"/>
        </w:rPr>
        <w:t>Цель и целевые индикаторы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</w:t>
      </w:r>
      <w:r>
        <w:rPr>
          <w:rFonts w:ascii="Times New Roman"/>
          <w:b w:val="false"/>
          <w:i w:val="false"/>
          <w:color w:val="000000"/>
          <w:sz w:val="28"/>
        </w:rPr>
        <w:t>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Ключевые направления, основные подходы и приоритетные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Противодействие коррупции в сфере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</w:t>
      </w:r>
      <w:r>
        <w:rPr>
          <w:rFonts w:ascii="Times New Roman"/>
          <w:b w:val="false"/>
          <w:i w:val="false"/>
          <w:color w:val="000000"/>
          <w:sz w:val="28"/>
        </w:rPr>
        <w:t>Внедрение института общественного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Противодействие коррупции в квазигосударственном и частном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коррупции в судебных и правоохранительных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Формирование системы добропорядочности и антикоррупционной культуры в 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</w:t>
      </w:r>
      <w:r>
        <w:rPr>
          <w:rFonts w:ascii="Times New Roman"/>
          <w:b w:val="false"/>
          <w:i w:val="false"/>
          <w:color w:val="000000"/>
          <w:sz w:val="28"/>
        </w:rPr>
        <w:t>Развитие международного сотрудничества по вопросам противодействия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Мониторинг и оценка реализации стратегии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изменением, внесенным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стране действует современное антикоррупционное законодательство, основой которого являются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Положительные тенденции в сфере противодействия коррупции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одним из первых в СНГ принял Закон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определивший цели, задачи, основные принципы и механизмы борьбы с этим негативным 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Действовавший с 1999 года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государственный орган, объединяющий в себе регулятивные и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предупредительно-профилактическая деятельность является приоритетной для вновь созданного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Уголовно-правовая политика обеспечивает жесткую ответственность должностных лиц за совершение ими коррупционных преступлений.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суровой ответственности за коррупционные преступления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политики Республики Казахстан на период с 2010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"конфликт интересов".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наряду с усилением ответственности государственных служащих, совершенствуются и их социальные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принятием Закона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Закона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Сформирована система оценки эффективности и внешнего контроля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Проблемы, требующие решения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По-прежнему актуальной является проблема использования всего арсенала средств предотвращения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Недостает системности и в предупредительно-профилактической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наконец-то определиться и с подходами к вопросам противодействия коррупции в частном секторе.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2.3. Основные факторы, способствующие коррупционным проявлениям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 задачи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Цель и целевые индикаторы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индикаторы, применяемые в Стратегии: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доверие общества институтам государственной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правовой культуры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"Transparency International".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3.2. Задачи Стратегии: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коррупции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института общественного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коррупции в квазигосударственном и частном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коррупции в судах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уровня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по вопросам противодействия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задачи Стратегии направлены на достижение целей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"Казахстан-2050", учитывают положения программы Партии "Нұр Отан" по противодействию коррупции на 2015–2025 годы, а также предложения и мнения других общественных объединений.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Ключевые направления, основные подходы и приоритетные меры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внесенными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Противодействие коррупции в сфере государственной службы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 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Неподкупность государственных служащих и прозрачность их деятельности – основа успешности антикоррупционной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человеческого фактора минимизирует и широкое использование современных информационных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и перечень государственных услуг, предоставляемых населению по принципу "одного окна" (через ЦОНы).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Внедрение института общественного контроля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Действенным механизмом профилактики коррупции является общественный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Закона "Об общественном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общественный контроль должен быть четко разграничен с контрольными функциями государства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одним инструментом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доступ к публичной информации исключит необходимость излишних контактов населения с чиновниками.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Противодействие коррупции в квазигосударственном и частном секторе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добропорядочности в квазигосударственном секторе способствуют комплаенс-службы,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принять ряд других антикоррупционных мер в различных сферах финансово-хозяйственной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4.4. Предупреждение коррупции в судебных и правоохранительных органах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свободные от коррупции органы правопорядка способны эффективно защищать права граждан, интересы общества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Доверие населения должно стать главным критерием оценки правоохранительной деятельности.</w:t>
      </w:r>
    </w:p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Формирование системы добропорядочности и антикоррупционной культуры в обществе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4.5. в редакции Указа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Концептуальной основой изменения парадигмы противодействия коррупции должна стать идеология добропорядочности в обществе.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"сломать" стереотип о высокой коррумпированности чиновников.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проработать дополнительные механизмы защиты лиц, сообщивших о коррупционном правонарушении.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коррупции.</w:t>
      </w:r>
    </w:p>
    <w:bookmarkEnd w:id="45"/>
    <w:bookmarkStart w:name="z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Развитие международного сотрудничества по вопросам противодействия коррупции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будет расширять и углублять международное сотрудничество в вопросах противодействия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bookmarkStart w:name="z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Мониторинг и оценка реализации Стратегии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надлежащего мониторинга и оценки состояния реализации Антикоррупционной стратегии является его открытость.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мнение общественности будут учитываться на последующих этапах реализации Стратегии.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Национальный отчет о реализации документа подлежит размещению в средствах массовой информации.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