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05d3" w14:textId="6f40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 по вопросам государственной службы и противодействия коррупции</w:t>
      </w:r>
    </w:p>
    <w:p>
      <w:pPr>
        <w:spacing w:after="0"/>
        <w:ind w:left="0"/>
        <w:jc w:val="both"/>
      </w:pPr>
      <w:r>
        <w:rPr>
          <w:rFonts w:ascii="Times New Roman"/>
          <w:b w:val="false"/>
          <w:i w:val="false"/>
          <w:color w:val="000000"/>
          <w:sz w:val="28"/>
        </w:rPr>
        <w:t>Указ Президента Республики Казахстан от 13 июля 2016 года № 298.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 по вопросам государственной службы и противодействия коррупции (далее – изменения и дополнения).</w:t>
      </w:r>
    </w:p>
    <w:bookmarkEnd w:id="0"/>
    <w:bookmarkStart w:name="z2" w:id="1"/>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абзацев второго, третьего, четвертого, пятого, шестого, девятого </w:t>
      </w:r>
      <w:r>
        <w:rPr>
          <w:rFonts w:ascii="Times New Roman"/>
          <w:b w:val="false"/>
          <w:i w:val="false"/>
          <w:color w:val="000000"/>
          <w:sz w:val="28"/>
        </w:rPr>
        <w:t>пункта 3</w:t>
      </w:r>
      <w:r>
        <w:rPr>
          <w:rFonts w:ascii="Times New Roman"/>
          <w:b w:val="false"/>
          <w:i w:val="false"/>
          <w:color w:val="000000"/>
          <w:sz w:val="28"/>
        </w:rPr>
        <w:t xml:space="preserve"> изменений и дополнений, которые вводятся в действие с 1 января 2016 года.</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2016 года № 298</w:t>
            </w:r>
          </w:p>
        </w:tc>
      </w:tr>
    </w:tbl>
    <w:bookmarkStart w:name="z4" w:id="2"/>
    <w:p>
      <w:pPr>
        <w:spacing w:after="0"/>
        <w:ind w:left="0"/>
        <w:jc w:val="left"/>
      </w:pPr>
      <w:r>
        <w:rPr>
          <w:rFonts w:ascii="Times New Roman"/>
          <w:b/>
          <w:i w:val="false"/>
          <w:color w:val="000000"/>
        </w:rPr>
        <w:t xml:space="preserve"> ИЗМЕНЕНИЯ И ДОПОЛНЕНИЯ, которые вносятся в некоторые указы</w:t>
      </w:r>
      <w:r>
        <w:br/>
      </w:r>
      <w:r>
        <w:rPr>
          <w:rFonts w:ascii="Times New Roman"/>
          <w:b/>
          <w:i w:val="false"/>
          <w:color w:val="000000"/>
        </w:rPr>
        <w:t>Президента Республики Казахстан</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кадровой политике при Президенте Республики Казахстан, утвержденном вышеназванным Указом:</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рассмотрение вопросов занятия административных государственных должностей без проведения отбора в кадровый резерв и конкурсного отбора действующими судьями, депутатами Парламента, депутатами маслихатов, работающими на постоянной основе, а также политическими государственными служащими, международными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w:t>
      </w:r>
    </w:p>
    <w:bookmarkStart w:name="z9" w:id="6"/>
    <w:p>
      <w:pPr>
        <w:spacing w:after="0"/>
        <w:ind w:left="0"/>
        <w:jc w:val="both"/>
      </w:pPr>
      <w:r>
        <w:rPr>
          <w:rFonts w:ascii="Times New Roman"/>
          <w:b w:val="false"/>
          <w:i w:val="false"/>
          <w:color w:val="000000"/>
          <w:sz w:val="28"/>
        </w:rPr>
        <w:t>
      дополнить подпунктом 2-3) следующего содержания:</w:t>
      </w:r>
    </w:p>
    <w:bookmarkEnd w:id="6"/>
    <w:p>
      <w:pPr>
        <w:spacing w:after="0"/>
        <w:ind w:left="0"/>
        <w:jc w:val="both"/>
      </w:pPr>
      <w:r>
        <w:rPr>
          <w:rFonts w:ascii="Times New Roman"/>
          <w:b w:val="false"/>
          <w:i w:val="false"/>
          <w:color w:val="000000"/>
          <w:sz w:val="28"/>
        </w:rPr>
        <w:t>
      "2-3) рассмотрение и согласование вопросов занятия административных государственных должностей корпуса "Б" без проведения конкурса административными государственными служащими корпуса "А", соответствующими установленным квалификационным требованиям;";</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принятие решений по вопросам занятия административных государственных должностей без проведения отбора в кадровый резерв и конкурсного отбора действующими судьями, депутатами Парламента, депутатами маслихатов, работающими на постоянной основе, а также политическими государственными служащими, международными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w:t>
      </w:r>
    </w:p>
    <w:bookmarkStart w:name="z12" w:id="8"/>
    <w:p>
      <w:pPr>
        <w:spacing w:after="0"/>
        <w:ind w:left="0"/>
        <w:jc w:val="both"/>
      </w:pPr>
      <w:r>
        <w:rPr>
          <w:rFonts w:ascii="Times New Roman"/>
          <w:b w:val="false"/>
          <w:i w:val="false"/>
          <w:color w:val="000000"/>
          <w:sz w:val="28"/>
        </w:rPr>
        <w:t>
      дополнить подпунктом 2-3) следующего содержания:</w:t>
      </w:r>
    </w:p>
    <w:bookmarkEnd w:id="8"/>
    <w:p>
      <w:pPr>
        <w:spacing w:after="0"/>
        <w:ind w:left="0"/>
        <w:jc w:val="both"/>
      </w:pPr>
      <w:r>
        <w:rPr>
          <w:rFonts w:ascii="Times New Roman"/>
          <w:b w:val="false"/>
          <w:i w:val="false"/>
          <w:color w:val="000000"/>
          <w:sz w:val="28"/>
        </w:rPr>
        <w:t>
      "2-3) согласование занятия административных государственных должностей корпуса "Б" без проведения конкурса административными государственными служащими корпуса "А", соответствующими установленным квалификационным требованиям;".</w:t>
      </w:r>
    </w:p>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в кадровый резерв административной государственной службы корпуса "А", утвержденных вышеназванным Указом:</w:t>
      </w:r>
    </w:p>
    <w:bookmarkEnd w:id="10"/>
    <w:bookmarkStart w:name="z15"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"3. Действующие судьи, депутаты Парламента, депутаты маслихатов, работающие на постоянной основе, а также политические государственные служащие, международные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могут занять административные государственные должности корпуса "А" в соответствии с законодательством Республики Казахстан в сфере государственной службы без проведения отбора в кадровый резерв и конкурса по решению Национальной комиссии.".</w:t>
      </w:r>
    </w:p>
    <w:bookmarkStart w:name="z16"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ротации административных государственных служащих, должностях административных государственных служащих, подлежащих ротации, утвержденных вышеназванным Указом:</w:t>
      </w:r>
    </w:p>
    <w:bookmarkEnd w:id="13"/>
    <w:bookmarkStart w:name="z21" w:id="1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20</w:t>
      </w:r>
      <w:r>
        <w:rPr>
          <w:rFonts w:ascii="Times New Roman"/>
          <w:b w:val="false"/>
          <w:i w:val="false"/>
          <w:color w:val="000000"/>
          <w:sz w:val="28"/>
        </w:rPr>
        <w:t xml:space="preserve"> исключить.</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 (САПП Республики Казахстан, 2015 г., № 75-76, ст. 553):</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Национальный доклад представляется:</w:t>
      </w:r>
    </w:p>
    <w:p>
      <w:pPr>
        <w:spacing w:after="0"/>
        <w:ind w:left="0"/>
        <w:jc w:val="both"/>
      </w:pPr>
      <w:r>
        <w:rPr>
          <w:rFonts w:ascii="Times New Roman"/>
          <w:b w:val="false"/>
          <w:i w:val="false"/>
          <w:color w:val="000000"/>
          <w:sz w:val="28"/>
        </w:rPr>
        <w:t>
      1) уполномоченным органом в Правительство Республики Казахстан не позднее 15 февраля года, следующего за отчетным, с обязательным рассмотрением на заседании Правительства Республики Казахстан;</w:t>
      </w:r>
    </w:p>
    <w:p>
      <w:pPr>
        <w:spacing w:after="0"/>
        <w:ind w:left="0"/>
        <w:jc w:val="both"/>
      </w:pPr>
      <w:r>
        <w:rPr>
          <w:rFonts w:ascii="Times New Roman"/>
          <w:b w:val="false"/>
          <w:i w:val="false"/>
          <w:color w:val="000000"/>
          <w:sz w:val="28"/>
        </w:rPr>
        <w:t>
      2) Правительством Республики Казахстан Президенту Республики Казахстан не позднее 25 марта года, 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утвержденным 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2016 года № 298</w:t>
            </w:r>
            <w:r>
              <w:br/>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стажа работы государственных служащих,</w:t>
      </w:r>
      <w:r>
        <w:br/>
      </w:r>
      <w:r>
        <w:rPr>
          <w:rFonts w:ascii="Times New Roman"/>
          <w:b/>
          <w:i w:val="false"/>
          <w:color w:val="000000"/>
        </w:rPr>
        <w:t>дающего право на установление должностного оклада</w:t>
      </w:r>
    </w:p>
    <w:p>
      <w:pPr>
        <w:spacing w:after="0"/>
        <w:ind w:left="0"/>
        <w:jc w:val="both"/>
      </w:pPr>
      <w:r>
        <w:rPr>
          <w:rFonts w:ascii="Times New Roman"/>
          <w:b w:val="false"/>
          <w:i w:val="false"/>
          <w:color w:val="ff0000"/>
          <w:sz w:val="28"/>
        </w:rPr>
        <w:t xml:space="preserve">
      Сноска. Приложение утратило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