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0d4a10" w14:textId="00d4a1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подписании Письма-соглашения между Республикой Казахстан и Азиатским Банком Развития относительно поправок к Соглашению о займе № 2967-KAZ (Обычные операции) (Инвестиционная программа ЦАРЭС Коридор 2 [участки в Мангистауской области] - Проект 2) между Республикой Казахстан и Азиатским Банком Развития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5 июня 2017 года № 491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30 мая 2005 года "О международных договорах Республики Казахстан" </w:t>
      </w:r>
      <w:r>
        <w:rPr>
          <w:rFonts w:ascii="Times New Roman"/>
          <w:b/>
          <w:i w:val="false"/>
          <w:color w:val="000000"/>
          <w:sz w:val="28"/>
        </w:rPr>
        <w:t>ПОСТАНОВЛЯЮ: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Одобрить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проект</w:t>
      </w:r>
      <w:r>
        <w:rPr>
          <w:rFonts w:ascii="Times New Roman"/>
          <w:b w:val="false"/>
          <w:i w:val="false"/>
          <w:color w:val="000000"/>
          <w:sz w:val="28"/>
        </w:rPr>
        <w:t xml:space="preserve"> Письма-соглашения между Республикой Казахстан и Азиатским Банком Развития относительно поправок к Соглашению о займе № 2967-KAZ (Обычные операции) (Инвестиционная программа ЦАРЭС Коридор 2 [участки в Мангистауской области] - Проект 2) между Республикой Казахстан и Азиатским Банком Развития.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Уполномочить Министра финансов Республики Казахстан Султанова Бахыта Турлыхановича подписать от имени Республики Казахстан Письмо-соглашение между Республикой Казахстан и Азиатским Банком Развития относительно поправок к Соглашению о займе № 2967-KAZ (Обычные операции) (Инвестиционная программа ЦАРЭС Коридор 2 [участки в Мангистауской области] - Проект 2) между Республикой Казахстан и Азиатским Банком Развития, разрешив вносить изменения и дополнения, не имеющие принципиального характера.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Настоящий Указ вводится в действие со дня подписания.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Н.Назарбаев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ОДОБРЕН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Указом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июня 2017 года № 491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февраля 2017 года</w:t>
            </w:r>
          </w:p>
        </w:tc>
      </w:tr>
    </w:tbl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Г-ну Бахыту Султанову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Министру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Проспект Победы, 11, Астана, 010000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Республика Казахстан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Уважаемый г-н Султанов,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Предмет: </w:t>
      </w:r>
      <w:r>
        <w:rPr>
          <w:rFonts w:ascii="Times New Roman"/>
          <w:b/>
          <w:i w:val="false"/>
          <w:color w:val="000000"/>
          <w:sz w:val="28"/>
        </w:rPr>
        <w:t>Заем № 2967-KAZ: Инвестиционная программа ЦАРЭС Коридор 2 [участки в Мангистауской области] - Проект 2 - Поправки к Соглашению о займе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Данное письмо направляется относительно </w:t>
      </w:r>
      <w:r>
        <w:rPr>
          <w:rFonts w:ascii="Times New Roman"/>
          <w:b w:val="false"/>
          <w:i w:val="false"/>
          <w:color w:val="000000"/>
          <w:sz w:val="28"/>
        </w:rPr>
        <w:t>Соглашения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о займе (Обычные операции) от 18 июня 2013 года между Республикой Казахстан ("Заемщик") и Азиатским Банком Развития ("АБР") ("Соглашение о займе") для вышеуказанного проекта. Все прописанные обозначения, используемые, но не определенные в данном документе, будут иметь значение, определенное в Соглашении о займе, если содержание не требует другого значения.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10 июля 2015 года, 18 января 2016 года и 9 февраля 2017 года АБР одобрил изменения в проект с целью включения (i) реконструкции участка автодороги Жетыбай — Жанаозен (км 0-73); (ii) финансирования услуг консультанта по управлению проектом с целью оказания содействия в надзоре и мониторинге проекта; и (iii) перераспределения средств займа для финансирования этих изменений. Для введения в действие данных изменений АБР предлагает внести следующие поправки в Соглашение о займе: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(i) подпункты (а) и (b)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1 (Описание проекта) Соглашения о займе доработать в следующей редакции: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"(а) реконструкция (i) порядка 170 км участка дороги (от км 632.3 до км 802 между населенным пунктом Шетпе и городом Актау; и (ii) порядка 73 км участка дороги (км 0-73) между Жетыбай и Жанаозеном автомобильной дороги "Жетыбай - Жанаозен - Фетисово - гр. Республики Туркменистан (на Туркменбаши)"; и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(b) надзор за строительством и управление проектом;";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(ii) таблицу, указанную в дополнении к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Соглашения о займе, доработать и заменить прилагаемым приложением к данному письму о поправках к Соглашению о займе.</w:t>
      </w:r>
    </w:p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За исключением положений, указанных в данном Письме-соглашении, само Соглашение о займе не меняется.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Просим указать согласие Заемщика на внесение поправок, указанных в данном Письме-соглашении, и на условия данного Письма-соглашения путем подписания обоих оригиналов Письма-соглашения в месте, указанном внизу. Просьба оставить один экземпляр подписанного Письма-соглашения для своего пользования и вернуть другой в АБР. Поправки, указанные в данном Письме-соглашении, вступят в силу на дату получения АБР скрепленного подписью оригинала Письма-соглашения.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 уважением,                        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Шон О’Салливан                              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Генеральный Директор                        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Департамент Центральной и Западной Азии      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Принимаю и одобряю.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За и от имени Республики Казахстан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Имя: _____________________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Должность: _______________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Дата: ____________________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Копия: Ж.Касымбеку, Министру по инвестициям и развитию Республики Казахстан;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Р.Скляру, вице-министру по инвестициям и развитию Республики Казахстан;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Р.Бекетаеву, вице-министру финансов Республики Казахстан;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М.Пшембаеву, председателю Комитета автомобильных дорог Министерства по инвестициям и развитию Республики Казахстан.</w:t>
      </w:r>
    </w:p>
    <w:bookmarkEnd w:id="2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Письму-соглашению</w:t>
            </w:r>
          </w:p>
        </w:tc>
      </w:tr>
    </w:tbl>
    <w:bookmarkStart w:name="z38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И СНЯТИЕ СРЕДСТВ ЗАЙМА</w:t>
      </w:r>
      <w:r>
        <w:br/>
      </w:r>
      <w:r>
        <w:rPr>
          <w:rFonts w:ascii="Times New Roman"/>
          <w:b/>
          <w:i w:val="false"/>
          <w:color w:val="000000"/>
        </w:rPr>
        <w:t>(Инвестиционная Программа ЦАРЭС Коридор 2 [участки в Мангистауской области] - Проект 2)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1"/>
        <w:gridCol w:w="716"/>
        <w:gridCol w:w="5934"/>
        <w:gridCol w:w="4659"/>
      </w:tblGrid>
      <w:tr>
        <w:trPr>
          <w:trHeight w:val="30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Финансирование АБР
</w:t>
            </w:r>
          </w:p>
        </w:tc>
      </w:tr>
      <w:tr>
        <w:trPr>
          <w:trHeight w:val="30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Номер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
</w:t>
            </w:r>
          </w:p>
        </w:tc>
        <w:tc>
          <w:tcPr>
            <w:tcW w:w="5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Общая сумма, выделенная для финансирования АБР ($),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
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Основа для снятия со счета займа
</w:t>
            </w:r>
          </w:p>
        </w:tc>
      </w:tr>
      <w:tr>
        <w:trPr>
          <w:trHeight w:val="30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9"/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</w:t>
            </w:r>
          </w:p>
        </w:tc>
        <w:tc>
          <w:tcPr>
            <w:tcW w:w="5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328,800,178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100% от общих заявленных расходов*</w:t>
            </w:r>
          </w:p>
        </w:tc>
      </w:tr>
      <w:tr>
        <w:trPr>
          <w:trHeight w:val="30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0"/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Консалтинговые услуги</w:t>
            </w:r>
          </w:p>
        </w:tc>
        <w:tc>
          <w:tcPr>
            <w:tcW w:w="5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9,199,822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100% от общих заявленных расходов*</w:t>
            </w:r>
          </w:p>
        </w:tc>
      </w:tr>
      <w:tr>
        <w:trPr>
          <w:trHeight w:val="30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1"/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Непредвиденные расходы</w:t>
            </w:r>
          </w:p>
        </w:tc>
        <w:tc>
          <w:tcPr>
            <w:tcW w:w="5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33,300,000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100% от общих заявленных расходов*</w:t>
            </w:r>
          </w:p>
        </w:tc>
      </w:tr>
      <w:tr>
        <w:trPr>
          <w:trHeight w:val="30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5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371,300,000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Примечание: * - не включая налог на добавленную стоимость, взимаемый на территории Заемщика.</w:t>
      </w:r>
    </w:p>
    <w:bookmarkEnd w:id="3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