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0596" w14:textId="e600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дизайна банкнот и монет национальной валюты – казахстанского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декабря 2018 года № 804.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: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дизайна банкнот и монет национальной валюты – казахстанского тенге в новой редакции.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сентября 2003 года № 1193 "Об утверждении Концепции дизайна банкнот и монет национальной валюты – казахстанского тенге" (САПП Республики Казахстан, 2003 г., № 38, ст. 384);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2008 года № 624 "О внесении дополнений и изменений в Указ Президента Республики Казахстан от 25 сентября 2003 года № 1193" (САПП Республики Казахстан, 2008 г., № 31, ст. 309);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января 2014 года № 743 "О внесении изменения и дополнения в Указ Президента Республики Казахстан от 25 сентября 2003 года № 1193 "Об утверждении Концепции дизайна банкнот и монет национальной валюты – казахстанского тенге" (САПП Республики Казахстан, 2014 г., № 3, ст. 16);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января 2016 года № 185 "О внесении изменения в Указ Президента Республики Казахстан от 25 сентября 2003 года № 1193 "Об утверждении Концепции дизайна банкнот и монет национальной валюты – казахстанского тенге" (САПП Республики Казахстан, 2003 г., № 38, ст. 384; 2008 г., № 31, ст. 309; 2014 г., № 3, ст. 16; 2016 г., № 7, ст. 27).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2018 года № 804 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дизайна банкнот и монет национальной валюты – казахстанского тенге 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Концепция дизайна банкнот и монет национальной валюты – казахстанского тенге (далее – Концепция) определяет основные принципы разработки дизайна банкнот и монет национальной валюты – казахстанского тенге (далее – дизайн банкнот и монет).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Банкноты и монеты национальной валюты Республики Казахстан – казахстанского тенге, выпускаемые в обращение Национальным Банком Республики Казахстан (далее – Национальный Банк), являются безусловными обязательствами Национального Банка и обеспечиваются всеми его активами и обязательны к приему по их нарицательной стоимости на всей территории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Понятия, используемые в настоящей Концепции: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банкноты и монеты – денежные знаки национальной валюты Республики Казахстан – тенге, выпускаемые в обращение Национальным Банком;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инвестиционные монеты – монеты, изготовленные из драгоценных металлов, являющиеся объектом инвестирования и накопления;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коллекционные монеты – юбилейные, памятные и иные монеты специального чекана, изготовленные ограниченным тиражом, как из драгоценных, так и из недрагоценных металлов, являющиеся объектом коллекционирования и накопления;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циркуляционные монеты – монеты, изготовленные из недрагоценных металлов и предназначенные для наличного денежного обращения.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изготовлении банкнот и монет используются безопасные для здоровья материалы.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Дизайн банкнот и монет и их номинальная стоимость определяются Правлением Национального Банка на основе настоящей Концепции.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дизайна банкнот и монет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Обязательными элементами дизайна банкнот и монет являются: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цифровое и (или) буквенное обозначение номинала;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элементы, позволяющие определить подлинность и обеспечивающие защиту от подделки, с применением существующих технологий защиты;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официальное наименование страны эмитента и (или) эмитента;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изображение Государственного Герба Республики Казахстан, размещаемое на лицевой стороне банкнот и на лицевой или оборотной стороне монет.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Дополнительными элементами дизайна банкнот являются: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серийный номер и год утверждения дизайна;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подпись Председателя Национального Банка Республики Казахстан, при котором утвержден дизайн банкнот;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надпись об ответственности за подделку банкнот.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 элементом дизайна монет является год чеканки.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Указа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дизайне банкнот и монет используется одно и (или) несколько из следующих изображений: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казахский орнамент или его составные части;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портреты выдающихся личностей, внесших вклад в историю и развитие Казахстана;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уникальные исторические, географические места и архитектурные памятники Казахстана и (или) их фрагменты;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изображения, посвященные государственным и международным событиям;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изображения представителей флоры и фауны Казахстана;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изображения, связанные с историей, государственностью, политикой, правом, экономикой, наукой, образованием, культурой, искусством, спортом, развитием Казахстана;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изображения, связанные со всемирными ценностями, достояниями, историей и культурой;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изображение товарного знака (логотипа) Национального Банка Республики Казахстан;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цифровые и буквенные надписи.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Дизайн банкнот и циркуляционных монет разрабатывается на основе единого дизайнерского оформления.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Текст надписей, используемых в дизайне банкнот и монет, оформляется на государственном языке. В дизайне инвестиционных и коллекционных монетах допускается использование надписей на иностранных языках.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дизайне инвестиционных и коллекционных монет допускается использование надписей, обозначающих металл, из которого изготовлены монеты, его пробу и массу.  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