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d454" w14:textId="f3fd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Конвенции Организации Объединенных Наций о международных мировых соглашениях, достигнутых в результате медиации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августа 2019 года № 85.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Организации Объединенных Наций о международных мировых соглашениях, достигнутых в результате медиации.   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юстиции Республики Казахстан Бекетаева Марата Бакытжановича подписать от имени Республики Казахстан Конвенцию Организации Объединенных Наций о международных мировых соглашениях, достигнутых в результате медиации, разрешив вносить изменения и дополнения, не имеющие принципиального характера.  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августа 2019 года № 85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 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Конвенция    </w:t>
      </w:r>
      <w:r>
        <w:br/>
      </w:r>
      <w:r>
        <w:rPr>
          <w:rFonts w:ascii="Times New Roman"/>
          <w:b/>
          <w:i w:val="false"/>
          <w:color w:val="000000"/>
        </w:rPr>
        <w:t xml:space="preserve">Организации Объединенных Наций о международных мировых соглашениях, достигнутых в результате медиации 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Преамбула  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настоящей Конвенции,   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важность медиации для международной торговли в качестве одного из методов урегулирования коммерческих споров, в рамках которого стороны в споре просят третье лицо или лиц оказать им помощь в их попытках разрешить спор дружественным путем,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отмечая, что медиация все чаще используется в международной и национальной коммерческой практике в качестве альтернативы судебному разбирательству,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считая, что использование медиации дает существенные выгоды, такие как сокращение количества случаев, при которых спор ведет к прекращению коммерческих отношений, облегчение осуществления международных операций участниками коммерческой деятельности и достижение экономии в процессе отправления правосудия государствами,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убеждены в том, что создание основы для международных мировых соглашений, достигнутых в результате медиации, приемлемой для государств с различными правовыми, социальными и экономическими системами, будет содействовать развитию гармоничных международных экономических отношений,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Сфера применения   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Конвенция применяется к соглашениям, которые достигнуты в результате медиации, заключены сторонами в письменной форме в целях урегулирования коммерческого спора ("мировые соглашения") и в момент своего заключения являются международными в том, что: 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a) коммерческие предприятия по крайней мере двух сторон мирового соглашения находятся в различных государствах; или 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государство, в котором находятся коммерческие предприятия сторон мирового соглашения, не является: 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i) ни государством, в котором исполняется значительная часть обязательств по мировому соглашению; 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ii) ни государством, с которым наиболее тесно связан предмет мирового соглашения.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Конвенция не применяется к мировым соглашениям: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заключенным для урегулирования споров, возникающих из сделок, совершенных одной из сторон (потребителем) в личных, семейных или домашних целях;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касающимся семейного, наследственного или трудового законодательства.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Настоящая Конвенция не применяется: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a) к мировым соглашениям, которые: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i) были утверждены судом или были заключены в ходе разбирательства в суде; и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ii) могут быть приведены в исполнение в качестве судебного решения в государстве этого суда;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к мировым соглашениям, которые были оформлены и могут быть приведены в исполнение в качестве арбитражного решения. 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Определения     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целей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1:    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если сторона имеет более одного коммерческого предприятия, то соответствующим местонахождением ее коммерческого предприятия является местонахождение того коммерческого предприятия, которое, с учетом обстоятельств, известных сторонам или предполагавшихся ими в момент заключения мирового соглашения, имеет наиболее тесную связь со спором, урегулированным мировым соглашением;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если сторона не имеет коммерческого предприятия, то принимается во внимание ее постоянное местожительство.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Мировое соглашение считается заключенным "в письменной форме", если его содержание зафиксировано в какой-либо форме. Требование о заключении мирового соглашения в письменной форме считается выполненным посредством представления электронного сообщения, если содержащаяся в нем информация является доступной для ее последующего использования.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"Медиация" означает процедуру, независимо от того, как она именуется, и от основы, на которой она проводится, посредством которой стороны пытаются достичь дружественного урегулирования своего спора при содействии третьего лица или лиц ("медиатор"), не обладающих полномочиями предписывать сторонам разрешение спора.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Общие принципы   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Каждый Участник Конвенции приводит мировое соглашение в исполнение в соответствии со своими правилами процедуры и на условиях, изложенных в настоящей Конвенции. 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возникает спор по какому-либо вопросу, который, как утверждает одна из сторон, уже был урегулирован посредством мирового соглашения, то Участник Конвенции разрешает этой стороне ссылаться на мировое соглашение в соответствии с его правилами процедуры и на условиях, изложенных в настоящей Конвенции, с тем чтобы доказать, что этот вопрос уже урегулирован. 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Требования применительно к возможности полагаться на мировые соглашения  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Сторона, полагающаяся на мировое соглашение в соответствии с настоящей Конвенцией, представляет компетентному органу Участника Конвенции, в котором испрашивается помощь: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мировое соглашение, подписанное сторонами;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доказательство того, что мировое соглашение было достигнуто в результате медиации, например: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i) подпись медиатора на мировом соглашении;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ii) документ за подписью медиатора с указанием того, что медиация имела место;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iii) подтверждение, выданное учреждением, которое администрировало медиацию; или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iv) при отсутствии i), ii) или iii) – любое другое доказательство, приемлемое для компетентного органа.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Требование о том, что мировое соглашение должно быть подписано сторонами или, когда это применимо, медиатором, считается выполненным в отношении электронного сообщения, если: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a) использован какой-либо способ для идентификации сторон или медиатора и указания намерения сторон или медиатора в отношении информации, содержащейся в электронном сообщении; и 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использованный способ: 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i) либо является настолько надежным, насколько это соответствует цели, для которой электронное сообщение было подготовлено или передано, с учетом всех обстоятельств, включая любые соответствующие договоренности;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ii) либо, как это фактически продемонстрировано на основании самого способа или с помощью дополнительных доказательств, позволил выполнить функции, описанные в подпункте а) выше.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мировое соглашение составлено не на официальном языке Участника Конвенции, в котором испрашивается помощь, то компетентный орган может предложить представить его перевод на такой язык.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Компетентный орган может запросить любой необходимый документ с целью проверки выполнения требований Конвенции.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рассмотрении просьбы о предоставлении помощи компетентный орган действует оперативно.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Основания для отказа в предоставлении помощи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Компетентный орган Участника Конвенции, в котором испрашивается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, может отказать в предоставлении помощи по просьбе стороны, против которой испрашивается помощь, только в том случае, если эта сторона представит компетентному органу доказательства того, что: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сторона мирового соглашения была в какой-либо мере недееспособна;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мировое соглашение, в связи с которым испрашивается возможность положиться на него: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i) является ничтожным, утратило силу или не может быть исполнено по закону, которому стороны правомерно его подчинили, или, при отсутствии такого указания, по закону, который сочтет применимым компетентный орган Участника Конвенции, в котором испрашивается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ii) не имеет обязательной силы или не является окончательным согласно его условиям; или 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iii) было впоследствии изменено;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обязательства, закрепленные в мировом соглашении: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i) были исполнены; или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ii) неясны или непонятны;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предоставление помощи будет противоречить условиям мирового соглашения;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имело место серьезное нарушение медиатором стандартов, применимых к медиатору или медиации, поскольку без такого нарушения эта сторона не заключила бы мирового соглашения; или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медиатор не раскрыл сторонам обстоятельства, которые вызывают обоснованные сомнения в его беспристрастности или независимости, и такое нераскрытие оказало существенное воздействие или ненадлежащее влияние на одну из сторон, поскольку без этого нераскрытия сторона не заключила бы мирового соглашения.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Компетентный орган Участника Конвенции, в котором испрашивается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, может также отказать в предоставлении помощи, если он сочтет, что: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a) предоставление помощи будет противоречить публичному порядку этого Участника; или 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предмет спора не может быть объектом урегулирования посредством медиации в соответствии с законодательством этого Участника.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6. Параллельные ходатайства или требования </w:t>
      </w:r>
    </w:p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суд, арбитраж или любой другой компетентный орган было подано ходатайство или требование, которое касается мирового соглашения и которое может затронуть помощь, испрашиваемую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, то компетентный орган Участника Конвенции, в котором испрашивается помощь, может, если сочтет это уместным, отложить вынесение этого решения и может также по просьбе одной стороны предписать другой стороне предоставить надлежащее обеспечение.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Другое законодательство или международные договоры </w:t>
      </w:r>
    </w:p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не лишает ни одну из заинтересованных сторон возможного права воспользоваться мировым соглашением таким образом и в тех пределах, какие допускаются законодательством или международными договорами Участника Конвенции, где испрашивается возможность положиться на такое мировое соглашение.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8. Оговорки </w:t>
      </w:r>
    </w:p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Участник Конвенции может заявить, что: 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он не применяет настоящую Конвенцию к мировым соглашениям, стороной которых он является или стороной которых являются любые правительственные учреждения или любое лицо, действующее от имени правительственного учреждения, в той степени, как это указано в заявлении;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он применяет настоящую Конвенцию только в той степени, в какой стороны мирового соглашения согласились на применение Конвенции.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Никакие оговорки, за исключением тех, которые прямо разрешены в настоящей статье, не допускаются.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Участник Конвенции может делать оговорки в любой момент. Оговорки, сделанные в момент подписания, подлежат подтверждению при ратификации, принятии или утверждении. Такие оговорки вступают в силу одновременно со вступлением настоящей Конвенции в силу в отношении соответствующего Участника Конвенции. Оговорки, сделанные в момент ратификации, принятия или утверждения настоящей Конвенции или присоединения к ней или в момент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, вступают в силу одновременно с вступлением в силу настоящей Конвенции в отношении соответствующего Участника Конвенции. Оговорки, сданные на хранение после вступления Конвенции в силу в отношении этого Участника Конвенции, вступают в силу через шесть месяцев после даты их сдачи на хранение.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Оговорки и их подтверждения сдаются на хранение депозитарию.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Любой Участник Конвенции, сделавший оговорку согласно настоящей Конвенции, может в любое время отозвать ее. Такие отзывы сдаются на хранение депозитарию и вступают в силу через шесть месяцев после сдачи на хранение.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9. Последствия для мировых соглашений </w:t>
      </w:r>
    </w:p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и любая оговорка или ее отзыв применяются только к мировым соглашениям, заключенным после даты вступления в силу Конвенции, оговорки или ее отзыва в отношении соответствующего Участника Конвенции.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Депозитарий</w:t>
      </w:r>
    </w:p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настоящей Конвенции назначается Генеральный секретарь Организации Объединенных Наций.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Подписание, ратификация, принятие, утверждение, присоединение</w:t>
      </w:r>
    </w:p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Конвенция открыта для подписания всеми государствами в Сингапуре 7 августа 2019 года, а впоследствии в Центральных учреждениях Организации Объединенных Наций в Нью-Йорке.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Конвенция подлежит ратификации, принятию или утверждению подписавшими ее субъектами.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Конвенция открыта для присоединения всех не подписавших ее государств со дня ее открытия для подписания.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Ратификационные грамоты или документы о принятии, утверждении или присоединении сдаются на хранение депозитарию.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Участие региональных организаций экономической интеграции</w:t>
      </w:r>
    </w:p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Региональная организация экономической интеграции, учрежденная суверенными государствами и обладающая компетенцией в отношении некоторых вопросов, регулируемых настоящей Конвенцией, может также подписать, ратифицировать, принять или утвердить настоящую Конвенцию или присоединиться к ней. В этом случае региональная организация экономической интеграции имеет права и несет обязательства Участника Конвенции в той мере, в какой эта организация обладает компетенцией в отношении вопросов, регулируемых настоящей Конвенцией. В случаях, когда для настоящей Конвенции имеет значение число Участников Конвенции, региональная организация экономической интеграции не считается Участником Конвенции в дополнение к ее государствам-членам, которые являются Участниками Конвенции.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Региональная организация экономической интеграции в момент подписания, ратификации, принятия, утверждения или присоединения делает заявление депозитарию с указанием вопросов, которые регулируются настоящей Конвенцией и в отношении которых этой организации передана компетенция ее государствами-членами. Региональная организация экономической интеграции незамедлительно уведомляет депозитария о любых изменениях в распределении компетенции, указанном в заявлении, сделанном в соответствии с настоящим пунктом, в том числе о новых передачах компетенции.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Любая ссылка на "Участника Конвенции", "Участников Конвенции", "государство" или "государства" в настоящей Конвенции относится в равной степени к региональной организации экономической интеграции, когда этого требует контекст.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Настоящая Конвенция не имеет преимущественной силы по отношению к противоречащим ей нормам региональной организации экономической интеграции, независимо от того, до или после настоящей Конвенции были приняты или вступили в силу такие нормы: а) если,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помощь запрашивается в государстве, которое является членом такой организации, и все соответствующие государства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являются членами такой организации; или b) в отношении признания и приведения в исполнение судебных решений между государствами-членами такой организации.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Множественность правовых систем</w:t>
      </w:r>
    </w:p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Участник Конвенции имеет две или более территориальные единицы, в которых применяются различные системы права по вопросам, являющимся предметом регулирования настоящей Конвенции, то он может в момент подписания, ратификации, принятия, утверждения или присоединения заявить о том, что действие настоящей Конвенции распространяется на все его территориальные единицы или только на одну или несколько из них, и может изменить свое заявление путем представления другого заявления в любое время.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Эти заявления доводятся до сведения депозитария, и в них должны прямо указываться территориальные единицы, на которые распространяется действие Конвенции.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Участник Конвенции имеет две или более территориальные единицы, в которых применяются различные системы права по вопросам, являющимся предметом регулирования настоящей Конвенцией, то: 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любая ссылка на право либо процессуальную норму государства толкуется как ссылка, в соответствующих случаях, на право либо процессуальную норму, действующие в соответствующей территориальной единице;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любая ссылка на коммерческое предприятие в государстве толкуется как ссылка, в соответствующих случаях, на коммерческое предприятие, находящееся в соответствующей территориальной единице;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любая ссылка на компетентный орган государства толкуется как ссылка, в соответствующих случаях, на компетентный орган, находящийся в соответствующей территориальной единице.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Участник Конвенции не делает никакого заявления в соответствии с пунктом 1 настоящей статьи, то действие настоящей Конвенции распространяется на все территориальные единицы этого государства.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14. Вступление в силу </w:t>
      </w:r>
    </w:p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Конвенция вступает в силу через шесть месяцев после сдачи на хранение третьей ратификационной грамоты или документа о принятии, утверждении или присоединении.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государство ратифицирует, принимает или утверждает настоящую Конвенцию или присоединяется к ней после сдачи на хранение третьей ратификационной грамоты или документа о принятии, утверждении или присоединении, то настоящая Конвенция вступает в силу в отношении этого государства через шесть месяцев после сдачи на хранение его ратификационной грамоты или документа о принятии, утверждении или присоединении. Для территориальной единицы, на которую настоящая Конвенция распространяется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>, Конвенция вступает в силу через шесть месяцев после уведомления о заявлении, о котором идет речь в этой статье.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15. Внесение поправок </w:t>
      </w:r>
    </w:p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Любой Участник Конвенции может предложить поправку к настоящей Конвенции путем представления ее Генеральному секретарю Организации Объединенных Наций. После получения предлагаемой поправки Генеральный секретарь препровождает ее Участникам Конвенции вместе с просьбой высказать свое мнение относительно целесообразности проведения конференции Участников Конвенции с целью рассмотрения данного предложения и проведения по нему голосования. В случае если в течение четырех месяцев начиная с даты препровождения такой поправки по меньшей мере одна треть Участников Конвенции выскажется за проведение такой конференции, то Генеральный секретарь созывает эту конференцию под эгидой Организации Объединенных Наций.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Конференция Участников Конвенции прилагает всяческие усилия для достижения консенсуса по каждой поправке. Если все усилия по достижению консенсуса были исчерпаны и никакого консенсуса не достигнуто, то для принятия поправки в качестве последнего средства потребуется большинство в две трети голосов Участников Конвенции из числа присутствующих и голосующих на конференции.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Принятая поправка представляется депозитарием всем Участникам Конвенции для ратификации, принятия или утверждения.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Принятая поправка вступает в силу через шесть месяцев после даты сдачи на хранение третьей ратификационной грамоты или документа о принятии или утверждении. Когда поправка вступает в силу, она становится обязательной для тех Участников Конвенции, которые выразили согласие на ее обязательный характер.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Когда Участник Конвенции ратифицирует, принимает или утверждает поправку после сдачи на хранение третьей ратификационной грамоты или документа о принятии или утверждении, то поправка вступает в силу в отношении этого Участника Конвенции через шесть месяцев после даты сдачи на хранение его ратификационной грамоты или документа о принятии или утверждении.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Денонсация</w:t>
      </w:r>
    </w:p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Участник Конвенции может денонсировать настоящую Конвенцию путем официального уведомления в письменной форме на имя депозитария. Денонсация может ограничиваться определенными территориальными единицами в множественных правовых системах, к которым применяется настоящая Конвенция.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Денонсация вступает в силу через 12 месяцев после получения уведомления депозитарием. Если в уведомлении указан более длительный срок для вступления денонсации в силу, то денонсация вступает в силу по истечении такого более длительного срока после получения уведомления депозитарием. Настоящая Конвенция продолжает применяться к мировым соглашениям, заключенным до вступления денонсации в силу.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единственном подлинном экземпляре, тексты которого на английском, арабском, испанском, китайском, русском и французском языках являются равно аутентичными.  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