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26d9" w14:textId="d5c2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8 декабря 2019 года № 220 "О Совете по финансовой стабиль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июня 2021 года № 5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декабря 2019 года № 220 "О Совете по финансовой стабильности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финансовой стабильности Республики Казахстан, утвержденном вышеназванным У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8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пределяет форму, дату, место и время проведения заседаний Совета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Заседания Совета проводятся по мере необходимости в сроки, определяемые председателем Совета, но не реже одного раза в квартал. Заседания Совета проводятся в очной или заочной форме и считаются правомочными при участии в голосовании не менее четырех членов Совета, включая председателя Совет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проведения заседаний Совета в заочной форме является дата окончания приема бюллетеней для заочного голос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олжностного лица, входящего в состав Совета, на заседании Совета принимает участие лицо, исполняющее обязанности отсутствующего должностного лица, с правом голосования, подписания бюллетеня для заочного голосования или протокола заседания Совета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повещает членов Совета о форме, дате, месте, времени проведения и повестке дня очередного заседания Совета, о дате окончания приема бюллетеней для заочного голосования при проведении заседания Совета в заочной форме и своевременно обеспечивает их необходимыми материалами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 течение 15 (пятнадцати) рабочих дней со дня принятия решений Совета направляет копию протокола и иные необходимые материалы членам Совета и другим заинтересованным государственным органам и иным организациям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о итогам заседаний Совета принимаются решения, оформляемые протоколом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седания в очной форме протокол оформляется и направляется на согласование членам Совета рабочим органом Совета в течение 5 (пяти) рабочих дней после проведенного заседания и подписывается всеми членами Совета, присутствовавшими на заседании, в срок не более 10 (десяти) рабочих дней с даты направления им протокола рабочим органом Совет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седания в заочной форме протокол оформляется рабочим органом Совета по итогам подсчета голосов на основании полученных бюллетеней для заочного голосования в течение 5 (пяти) рабочих дней после проведенного заседания и подписывается председателем Совета в срок не более 10 (десяти) рабочих дней с даты его оформления рабочим органом Совета."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