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c6eb" w14:textId="2a2c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19 июля 2022 года № 962.</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Реорганизовать:      </w:t>
      </w:r>
    </w:p>
    <w:bookmarkEnd w:id="1"/>
    <w:bookmarkStart w:name="z6" w:id="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по Восточно-Казахстанской области" путем выделения из него республиканского государственного учреждения "Департамент Агентства Республики Казахстан по делам государственной службы по области Абай";</w:t>
      </w:r>
    </w:p>
    <w:bookmarkEnd w:id="2"/>
    <w:bookmarkStart w:name="z7" w:id="3"/>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делам государственной службы по Алматинской области" путем выделения из него республиканского государственного учреждения "Департамент Агентства Республики Казахстан по делам государственной службы по области Жетісу";</w:t>
      </w:r>
    </w:p>
    <w:bookmarkEnd w:id="3"/>
    <w:bookmarkStart w:name="z8" w:id="4"/>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делам государственной службы по Карагандинской области" путем выделения из него республиканского государственного учреждения "Департамент Агентства Республики Казахстан по делам государственной службы по области Ұлытау".</w:t>
      </w:r>
    </w:p>
    <w:bookmarkEnd w:id="4"/>
    <w:bookmarkStart w:name="z9"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 следующее изменение:</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делам государственной службы, утвержденном вышеназванным Указом: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Агентства изложить в следующей редакции:</w:t>
      </w:r>
    </w:p>
    <w:bookmarkStart w:name="z12" w:id="7"/>
    <w:p>
      <w:pPr>
        <w:spacing w:after="0"/>
        <w:ind w:left="0"/>
        <w:jc w:val="both"/>
      </w:pPr>
      <w:r>
        <w:rPr>
          <w:rFonts w:ascii="Times New Roman"/>
          <w:b w:val="false"/>
          <w:i w:val="false"/>
          <w:color w:val="000000"/>
          <w:sz w:val="28"/>
        </w:rPr>
        <w:t>
      "Перечень территориальных органов Агентства</w:t>
      </w:r>
    </w:p>
    <w:bookmarkEnd w:id="7"/>
    <w:bookmarkStart w:name="z13" w:id="8"/>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по области Абай";</w:t>
      </w:r>
    </w:p>
    <w:bookmarkEnd w:id="8"/>
    <w:bookmarkStart w:name="z14" w:id="9"/>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делам государственной службы по Акмолинской области";</w:t>
      </w:r>
    </w:p>
    <w:bookmarkEnd w:id="9"/>
    <w:bookmarkStart w:name="z15" w:id="10"/>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делам государственной службы по Актюбинской области";</w:t>
      </w:r>
    </w:p>
    <w:bookmarkEnd w:id="10"/>
    <w:bookmarkStart w:name="z16" w:id="11"/>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делам государственной службы по Алматинской области";</w:t>
      </w:r>
    </w:p>
    <w:bookmarkEnd w:id="11"/>
    <w:bookmarkStart w:name="z17" w:id="12"/>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делам государственной службы по Атырауской области";</w:t>
      </w:r>
    </w:p>
    <w:bookmarkEnd w:id="12"/>
    <w:bookmarkStart w:name="z18" w:id="13"/>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делам государственной службы по Западно-Казахстанской области";</w:t>
      </w:r>
    </w:p>
    <w:bookmarkEnd w:id="13"/>
    <w:bookmarkStart w:name="z19" w:id="14"/>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делам государственной службы по Жамбылской области";</w:t>
      </w:r>
    </w:p>
    <w:bookmarkEnd w:id="14"/>
    <w:bookmarkStart w:name="z20" w:id="15"/>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делам государственной службы по области Жетісу";</w:t>
      </w:r>
    </w:p>
    <w:bookmarkEnd w:id="15"/>
    <w:bookmarkStart w:name="z21" w:id="16"/>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делам государственной службы по Карагандинской области";</w:t>
      </w:r>
    </w:p>
    <w:bookmarkEnd w:id="16"/>
    <w:bookmarkStart w:name="z22" w:id="17"/>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делам государственной службы по Костанайской области";</w:t>
      </w:r>
    </w:p>
    <w:bookmarkEnd w:id="17"/>
    <w:bookmarkStart w:name="z23" w:id="18"/>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делам государственной службы по Кызылординской области";</w:t>
      </w:r>
    </w:p>
    <w:bookmarkEnd w:id="18"/>
    <w:bookmarkStart w:name="z24" w:id="19"/>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делам государственной службы по Мангистауской области";</w:t>
      </w:r>
    </w:p>
    <w:bookmarkEnd w:id="19"/>
    <w:bookmarkStart w:name="z25" w:id="20"/>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делам государственной службы по Павлодарской области";</w:t>
      </w:r>
    </w:p>
    <w:bookmarkEnd w:id="20"/>
    <w:bookmarkStart w:name="z26" w:id="21"/>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делам государственной службы по Северо-Казахстанской области";</w:t>
      </w:r>
    </w:p>
    <w:bookmarkEnd w:id="21"/>
    <w:bookmarkStart w:name="z27" w:id="22"/>
    <w:p>
      <w:pPr>
        <w:spacing w:after="0"/>
        <w:ind w:left="0"/>
        <w:jc w:val="both"/>
      </w:pPr>
      <w:r>
        <w:rPr>
          <w:rFonts w:ascii="Times New Roman"/>
          <w:b w:val="false"/>
          <w:i w:val="false"/>
          <w:color w:val="000000"/>
          <w:sz w:val="28"/>
        </w:rPr>
        <w:t xml:space="preserve">
      15) республиканское государственное учреждение "Департамент Агентства Республики Казахстан по делам государственной службы по Туркестанской области"; </w:t>
      </w:r>
    </w:p>
    <w:bookmarkEnd w:id="22"/>
    <w:bookmarkStart w:name="z28" w:id="23"/>
    <w:p>
      <w:pPr>
        <w:spacing w:after="0"/>
        <w:ind w:left="0"/>
        <w:jc w:val="both"/>
      </w:pPr>
      <w:r>
        <w:rPr>
          <w:rFonts w:ascii="Times New Roman"/>
          <w:b w:val="false"/>
          <w:i w:val="false"/>
          <w:color w:val="000000"/>
          <w:sz w:val="28"/>
        </w:rPr>
        <w:t xml:space="preserve">
      16) республиканское государственное учреждение "Департамент Агентства Республики Казахстан по делам государственной службы по области Ұлытау"; </w:t>
      </w:r>
    </w:p>
    <w:bookmarkEnd w:id="23"/>
    <w:bookmarkStart w:name="z29" w:id="24"/>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Республики Казахстан по делам государственной службы по Восточно-Казахстанской области";</w:t>
      </w:r>
    </w:p>
    <w:bookmarkEnd w:id="24"/>
    <w:bookmarkStart w:name="z30" w:id="25"/>
    <w:p>
      <w:pPr>
        <w:spacing w:after="0"/>
        <w:ind w:left="0"/>
        <w:jc w:val="both"/>
      </w:pPr>
      <w:r>
        <w:rPr>
          <w:rFonts w:ascii="Times New Roman"/>
          <w:b w:val="false"/>
          <w:i w:val="false"/>
          <w:color w:val="000000"/>
          <w:sz w:val="28"/>
        </w:rPr>
        <w:t xml:space="preserve">
      18) республиканское государственное учреждение "Департамент Агентства Республики Казахстан по делам государственной службы по городу Нур-Султану";   </w:t>
      </w:r>
    </w:p>
    <w:bookmarkEnd w:id="25"/>
    <w:bookmarkStart w:name="z31" w:id="26"/>
    <w:p>
      <w:pPr>
        <w:spacing w:after="0"/>
        <w:ind w:left="0"/>
        <w:jc w:val="both"/>
      </w:pPr>
      <w:r>
        <w:rPr>
          <w:rFonts w:ascii="Times New Roman"/>
          <w:b w:val="false"/>
          <w:i w:val="false"/>
          <w:color w:val="000000"/>
          <w:sz w:val="28"/>
        </w:rPr>
        <w:t xml:space="preserve">
      19) республиканское государственное учреждение "Департамент Агентства Республики Казахстан по делам государственной службы по городу Алматы";  </w:t>
      </w:r>
    </w:p>
    <w:bookmarkEnd w:id="26"/>
    <w:bookmarkStart w:name="z32" w:id="27"/>
    <w:p>
      <w:pPr>
        <w:spacing w:after="0"/>
        <w:ind w:left="0"/>
        <w:jc w:val="both"/>
      </w:pPr>
      <w:r>
        <w:rPr>
          <w:rFonts w:ascii="Times New Roman"/>
          <w:b w:val="false"/>
          <w:i w:val="false"/>
          <w:color w:val="000000"/>
          <w:sz w:val="28"/>
        </w:rPr>
        <w:t xml:space="preserve">
      20) республиканское государственное учреждение "Департамент Агентства Республики Казахстан по делам государственной службы по городу Шымкенту".".  </w:t>
      </w:r>
    </w:p>
    <w:bookmarkEnd w:id="27"/>
    <w:bookmarkStart w:name="z33" w:id="28"/>
    <w:p>
      <w:pPr>
        <w:spacing w:after="0"/>
        <w:ind w:left="0"/>
        <w:jc w:val="both"/>
      </w:pPr>
      <w:r>
        <w:rPr>
          <w:rFonts w:ascii="Times New Roman"/>
          <w:b w:val="false"/>
          <w:i w:val="false"/>
          <w:color w:val="000000"/>
          <w:sz w:val="28"/>
        </w:rPr>
        <w:t xml:space="preserve">
      3. Агентству Республики Казахстан по делам государственной службы принять меры, вытекающие из настоящего Указа.  </w:t>
      </w:r>
    </w:p>
    <w:bookmarkEnd w:id="28"/>
    <w:bookmarkStart w:name="z34" w:id="29"/>
    <w:p>
      <w:pPr>
        <w:spacing w:after="0"/>
        <w:ind w:left="0"/>
        <w:jc w:val="both"/>
      </w:pPr>
      <w:r>
        <w:rPr>
          <w:rFonts w:ascii="Times New Roman"/>
          <w:b w:val="false"/>
          <w:i w:val="false"/>
          <w:color w:val="000000"/>
          <w:sz w:val="28"/>
        </w:rPr>
        <w:t xml:space="preserve">
      4. Настоящий Указ вводится в действие со дня его подписания.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