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45c8" w14:textId="26d4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Конвенции о правовом статусе делегаций, направляемых в государства-участники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июля 2024 года № 596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Конвенции о правовом статусе делегаций, направляемых в государства - участники Содружества Независимых Государств.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Конвенцию о правовом статусе делегаций, направляемых в государства - участники Содружества Независимых Государств.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2024 года № 596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правовом статусе делегаций, направляемых в государства - участники Содружества Независимых Государств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настоящей Конвенции,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цели и принципы Устава Содружества Независимых Государств, касающиеся суверенного равенства всех государств - участников Содружества Независимых Государств, укрепления отношений дружбы, добрососедства, межнационального согласия, доверия и взаимопонимания,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Конвенция о правовом статусе делегаций, направляемых в государства - участники Содружества Независимых Государств, будет способствовать развитию дружественного международного взаимодействия и взаимовыгодного сотрудничества государств - участников Содружества Независимых Государств,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сознавая, что привилегии и иммунитеты, относящиеся к делегациям государств - участников Содружества Независимых Государств (далее - Содружество), предоставляются не для выгод отдельных лиц, а для обеспечения эффективного выполнения задач, стоящих перед делегациями,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подтверждая, что нормы международного обычного права продолжают регулировать вопросы, не предусмотренные положениями настоящей Конвенции,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Используемые термины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следующие термины означают: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делегация - временная делегация, представляющая государство, направляемая одним государством в другое для проведения переговоров, встреч, консультаций с этим или третьим государством, или для выполнения определенных задач, а также в целях участия в мероприятиях Содружества;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дипломатическое представительство - дипломатическое представительство по смыслу Венской конвенции о дипломатических сношениях от 18 апреля 1961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консульское учреждение - любое генеральное консульство, консульство, вице-консульство или консульское агентство по смыслу Венской конвенции о консульских сношениях от 24 апреля 1963 года;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глава делегации - лицо, на которое направляющим государством возложена обязанность действовать в этом качестве;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член делегации - любое лицо, которое направляющее государство наделило этим качеством;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орган Содружества - уставный или иной орган Содружества;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мероприятие Содружества - любое мероприятие, как то: встреча на высшем и высоком уровне, международная конференция, культурное или иное мероприятие, которое проводится в рамках Содружества или под эгидой Содружества, а также сессия или заседание органа Содружества;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официальная корреспонденция - вся корреспонденция, относящаяся к делегации и ее функциям.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Направление делегации в другое государство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направляет делегацию в другое государство с согласия последнего, предварительно полученного через дипломатические или другие согласованные каналы.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направлении делегации для участия в мероприятии Содружества направляющее государство в соответствии со статьей 7 настоящей Конвенции уведомляет об этом соответствующий орган Содружества. Согласие принимающего государства при этом не требуется.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Отсутствие дипломатических или консульских сношений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дипломатических или консульских сношений не является необходимым для направления или принятия делегации. Разрыв дипломатических или консульских сношений между направляющим государством и принимающим государством сам по себе не влечет за собой прекращения деятельности и статуса делегаций, существующих в момент разрыва сношений.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Назначение членов делегаций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исключениями, предусмотренными статьей 6 настоящей Конвенции, направляющее государство может по своему усмотрению назначить членов делегации, сообщив предварительно принимающему государству, а в случае направления делегации для участия в работе органа Содружества - этому органу, а также принимающему государству всю необходимую информацию о численности и составе делегации, в частности имена и должности лиц, которых оно намеревается назначить.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Принимающее государство может, не сообщая причин, не согласиться с участием любого лица в качестве члена делегации.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пункта 2 настоящей статьи не применяются к делегации, участвующей в мероприятиях Содружества.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Состав делегации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Делегация может состоять из одного или нескольких членов делегации, один из которых может быть назначен направляющим государством в качестве главы делегации.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Когда сотрудник дипломатического представительства или работник консульского учреждения, находящегося в принимающем государстве, включается в состав делегации, он помимо привилегий и иммунитетов, предоставленных настоящей Конвенцией, сохраняет свои привилегии и иммунитеты в качестве сотрудника дипломатического представительства или работника консульского учреждения.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Гражданство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Члены делегации должны быть гражданами направляющего государства, за исключением случаев, предусмотренных пунктом 2 настоящей статьи.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возражений принимающего государства его граждане, граждане третьих государств либо лица без гражданства могут назначаться в состав делегации направляющего государства. Принимающее государство может в любое время направить соответствующее возражение направляющему государству.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Уведомления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иностранных дел или другой орган принимающего государства, в отношении которого имеется соответствующая договоренность, по возможности заблаговременно путем дипломатической переписки уведомляется о: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составе делегации и о любых последующих его изменениях;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прибытии и окончательном отбытии членов делегации и прекращении их функций в делегации;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назначении и исключении лиц, являющихся гражданами принимающего государства или постоянно в нем проживающих, в качестве членов делегации;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назначении главы делегации и его заместителей;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местонахождении помещений, пользующихся неприкосновенностью в соответствии со статьями 13 и 14 настоящей Конвенции, а также обо всех данных, необходимых для идентификации таких помещений.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направления делегации для участия в работе органа Содружества аналогичное уведомление должно быть направлено председателю этого органа или в его секретариат, а также министерству иностранных дел или другому органу принимающего государства, в отношении которого имеется соответствующая договоренность.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Лица, объявленные persona non grata или неприемлемыми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Принимающее государство может в любое время, не будучи обязанным мотивировать свое решение, уведомить направляющее государство, что кто- либо из членов делегации является persona non grata или неприемлемым лицом. В таком случае направляющее государство должно соответственно отозвать данное лицо или прекратить его функции в делегации.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направляющее государство откажется выполнить или не выполнит в течение установленного принимающим государством срока свои обязательства, предусматриваемые пунктом 1 настоящей статьи, принимающее государство может отказаться признавать данное лицо членом делегации.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Орган принимающего государства, с которым ведутся официальные дела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l. Bce официальные дела с принимающим государством, порученные делегации направляющим государством, ведутся с министерством иностранных дел или через это министерство, либо с другим органом принимающего государства, в отношении которого имеется договоренность.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участия делегации в работе органа Содружества все официальные дела ведутся с этим органом через его руководителя (председателя) или уполномоченное органом должностное лицо Содружества.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Право делегации пользоваться флагом и эмблемой направляющего государства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делегация возглавляется одним из лиц, упомянутых в статье 11, она может пользоваться флагом и эмблемой направляющего государства на помещениях, занимаемых делегацией, а также ее транспортных средствах, когда они используются в официальных целях.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предусмотренного пунктом 1 настоящей статьи права должны приниматься во внимание законы, правила и обычаи принимающего государства.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 членов делегаций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Статус главы государства и лиц высокого ранга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Глава направляющего государства, возглавляющий делегацию, пользуется в принимающем государстве или третьем государстве - участнике настоящей Конвенции преимуществами, привилегиями и иммунитетами, которые признаются международным правом за главами государств, посещающими другое государство с официальным визитом.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правительства, министр иностранных дел и другие лица высокого ранга, участвующие в делегации направляющего государства, пользуются в принимающем государстве или третьем государстве- участнике настоящей Конвенции, помимо того, что предоставляется им в силу настоящей Конвенции, преимуществами, привилегиями и иммунитетами, которые признаются за ними международным правом.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Общие преимущества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Принимающее государство предоставляет делегации возможности, необходимые для выполнения ее функций, учитывая характер и задачи делегации.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Помещения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Принимающее государство в случае просьбы со стороны делегации должно оказывать ей содействие в поиске и подборе необходимых помещений, а также подходящих жилых помещений для членов делегации.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Помещения делегации не должны использоваться в целях, не совместимых с функциями делегации, как они понимаются в настоящей Конвенции, в других нормах общего международного права или каких-либо специальных соглашениях, действующих между направляющим государством и принимающим государством.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Неприкосновенность помещений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Помещения, занимаемые делегацией, в том числе жилые, предметы обстановки и другое имущество, а также транспортные средства, используемые ею для служебной необходимости, пользуются иммунитетом от обыска, реквизиции, ареста и исполнительных действий.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Принимающее государство принимает необходимые меры по защите помещений, занимаемых делегацией, для предотвращения вторжения, нанесения ущерба, нарушения спокойствия делегации или оскорбления достоинства ее членов.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Свобода передвижения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это не противоречит законам и правилам о зонах, въезд в которые запрещается или регулируется по соображениям государственной безопасности, принимающее государство должно обеспечивать всем членам делегации свободу передвижения и поездок по его территории в той мере, в какой это необходимо для выполнения функций делегации.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Свобода сношений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Принимающее государство разрешает и охраняет свободные сношения делегации для всех официальных целей. При сношениях с правительством направляющего государства, его дипломатическими представительствами, консульскими учреждениями и другими делегациями или отдельными группами той же делегации, где бы они ни находились, делегация может пользоваться всеми подходящими средствами, включая дипломатическую почту, услуги курьеров и закодированные или шифрованные депеши.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делегации (в том числе их носители в электронном виде) неприкосновенны в любое время и независимо от их местонахождения. Они должны иметь видимые внешние отличительные знаки.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Официальная корреспонденция делегации неприкосновенна.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Почта делегации не подлежит ни вскрытию, ни задержанию.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места, составляющие почту делегации, должны иметь видимые внешние знаки, указывающие на их характер, и они могут содержать только документы и предметы, предназначенные для официального пользования делегации.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Курьер делегации, который должен быть снабжен официальным документом с указанием его статуса и числа мест, составляющих почту, пользуется при исполнении своих обязанностей защитой принимающего государства. Он пользуется личной неприкосновенностью и не подлежит аресту или задержанию в какой бы то ни было форме.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Направляющее государство или делегация могут назначать курьеров ad hoc. В таких случаях положения пункта 6 настоящей статьи также применяются, за тем исключением, что упомянутые в нем иммунитеты прекращаются в момент доставки курьером ad hoc порученной ему почты делегации по назначению.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Почта делегации может быть вверена командиру судна или гражданского самолета, направляющихся в порт или аэропорт, прибытие в который разрешено. Командир должен быть снабжен официальным документом с указанием числа мест, составляющих почту, но он не считается курьером делегации. По договоренности с компетентными властями делегация может направить одного из своих членов принять почту непосредственно и беспрепятственно от командира судна или самолета.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 членов делегаций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положений статьи 21 настоящей Конвенции члены делегаций при исполнении официальных функций и во время следования к месту проведения мероприятий, организуемых на территории принимающего государства, в том числе мероприятий Содружества, а также во время следования из принимающего государства: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пользуются иммунитетом от личного ареста или задержания, а также от юрисдикции судебных и административных властей в отношении всех действий, которые могут быть совершены ими в этом качестве;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освобождаются от ограничений по въезду в государство пребывания и выезду из него, от регистрации в качестве иностранцев и получения разрешения на временное проживание.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Привилегии и иммунитеты, которыми пользуются члены делегаций, предоставляются им не для личной выгоды, а для эффективного, независимого выполнения ими своих официальных функций в интересах своего государства.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Таможенные формальности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Принимающее государство в соответствии с международными обязательствами и процедурами, установленными в его законодательстве, разрешает ввозить предметы, предназначенные для официального пользования делегации, с освобождением от уплаты таможенных и иных платежей, взимаемых таможенными органами.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Личный багаж члена делегации освобождается от досмотра, если нет серьезных оснований предполагать, что он содержит предметы, на которые не распространяются изъятия, упомянутые в пункте 1 настоящей статьи, или предметы, ввоз или вывоз которых запрещен законом или регулируется карантинными правилами принимающего государства. Такой досмотр должен производиться только в присутствии данного лица или его уполномоченного представителя.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разрешает членам делегации осуществлять ввоз предметов, предназначенных для их личных нужд, не связанных с осуществлением предпринимательской деятельности, с освобождением от уплаты таможенных платежей в соответствии с законодательством принимающего государства.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Граждане принимающего государства и лица, постоянно проживающие на территории принимающего государства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делегации, который является гражданином принимающего государства или постоянно в нем проживает, пользуется лишь иммунитетом от юрисдикции и неприкосновенностью в отношении официальных действий, совершаемых или совершенных им при выполнении своих функций.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  <w:r>
        <w:br/>
      </w:r>
      <w:r>
        <w:rPr>
          <w:rFonts w:ascii="Times New Roman"/>
          <w:b/>
          <w:i w:val="false"/>
          <w:color w:val="000000"/>
        </w:rPr>
        <w:t xml:space="preserve">Отказ от иммунитета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Направляющее государство может отказаться от иммунитета от юрисдикции для члена своей делегации.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 должен быть всегда определенно выраженным.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Возбуждение судебного дела по заявлению члена делегации лишает его права ссылаться на иммунитет от юрисдикции в отношении встречных исков, непосредственно связанных с основным иском.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 от иммунитета и юрисдикции в отношении гражданского или административного дела не означает отказа от иммунитета в отношении исполнения решения, для чего требуется особый отказ.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  <w:r>
        <w:br/>
      </w:r>
      <w:r>
        <w:rPr>
          <w:rFonts w:ascii="Times New Roman"/>
          <w:b/>
          <w:i w:val="false"/>
          <w:color w:val="000000"/>
        </w:rPr>
        <w:t>Продолжительность действия привилегий и иммунитетов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член делегации пользуется привилегиями и иммунитетами, на которые он имеет право, с момента вступления его на территорию принимающего государства в целях осуществления своих функций в делегации или, если он уже находится на этой территории, с того момента, когда о его назначении в состав делегации сообщается министерству иностранных дел или другому органу принимающего государства, в отношении которого имеется договоренность.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функции члена делегации заканчиваются, то его привилегии и иммунитеты формально прекращаются в тот момент, когда он оставляет территорию принимающего государства или по истечении разумного срока, предоставленного для этой цели, но до этого времени они продолжают существовать. В отношении действий, совершенных таким членом делегации при выполнении своих функций, иммунитет продолжает существовать без ограничения сроков.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>Имущество члена делегации в случае его смерти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члена делегации, если умерший не был гражданином принимающего государства или не проживал в нем постоянно, принимающее государство должно разрешить вывоз движимого имущества умершего, за исключением всего того имущества, которое было приобретено в этой стране и вывоз которого был запрещен ко времени его смерти.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  <w:r>
        <w:br/>
      </w:r>
      <w:r>
        <w:rPr>
          <w:rFonts w:ascii="Times New Roman"/>
          <w:b/>
          <w:i w:val="false"/>
          <w:color w:val="000000"/>
        </w:rPr>
        <w:t>Уважение законодательства принимающего государства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их привилегий и иммунитетов все лица, пользующиеся такими привилегиями и иммунитетами в силу настоящей Конвенции, обязаны уважать законодательство принимающего государства. Они также обязаны не вмешиваться во внутренние дела этого государства.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  <w:r>
        <w:br/>
      </w:r>
      <w:r>
        <w:rPr>
          <w:rFonts w:ascii="Times New Roman"/>
          <w:b/>
          <w:i w:val="false"/>
          <w:color w:val="000000"/>
        </w:rPr>
        <w:t>Недопущение дискриминации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применении положений настоящей Конвенции не допускается дискриминация между государствами.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Однако не считается, что имеет место дискриминация, если: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принимающее государство применяет ограничительно какое-либо из положений настоящей Конвенции ввиду ограничительного применения этого положения к его делегации в направляющем государстве;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государства по обычаю или соглашению между собой изменили объем преимуществ, привилегий и иммунитетов для своих делегаций, хотя такое изменение и не применяется в отношении других государств, при условии, что такое изменение не будет несовместимым с объектом и целью настоящей Конвенции и не влияет на осуществление третьими государствами своих прав или выполнение ими своих обязательств.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 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 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Соотношение с другими международными договорами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Конвенции не затрагивают льгот, привилегий и иммунитетов, предоставляемых делегациям Сторон в большем объеме в соответствии с другими международными договорами, участницами которых Стороны являются, международным правом, законодательством и практикой государств.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Внесение изменений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настоящую Конвенцию могут быть внесены изменения, являющиеся ее неотъемлемой частью, которые оформляются соответствующими протоколами, вступающими в силу в соответствии со статьей 28 настоящей Конвенции.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 </w:t>
      </w:r>
      <w:r>
        <w:br/>
      </w:r>
      <w:r>
        <w:rPr>
          <w:rFonts w:ascii="Times New Roman"/>
          <w:b/>
          <w:i w:val="false"/>
          <w:color w:val="000000"/>
        </w:rPr>
        <w:t xml:space="preserve">Разрешение споров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положений настоящей Конвенции, разрешаются путем консультаций и переговоров между Сторонами.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 </w:t>
      </w:r>
      <w:r>
        <w:br/>
      </w:r>
      <w:r>
        <w:rPr>
          <w:rFonts w:ascii="Times New Roman"/>
          <w:b/>
          <w:i w:val="false"/>
          <w:color w:val="000000"/>
        </w:rPr>
        <w:t xml:space="preserve">Вступление в силу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Конвенция вступает в силу по истечении 30 дней с даты получения депозитарием третьего уведомления о выполнении подписавшими ее Сторонами внутригосударственных процедур, необходимых для ее вступления в силу.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Сторон, выполнивших внутригосударственные процедуры позднее, настоящая Конвенция вступает в силу по истечении 30 дней с даты получения депозитарием соответствующих документов. 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</w:t>
      </w:r>
      <w:r>
        <w:br/>
      </w:r>
      <w:r>
        <w:rPr>
          <w:rFonts w:ascii="Times New Roman"/>
          <w:b/>
          <w:i w:val="false"/>
          <w:color w:val="000000"/>
        </w:rPr>
        <w:t>Присоединение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открыта для присоединения любого государства - участника Содружества Независимых Государств, разделяющего ее цели и принципы, путем передачи депозитарию документа о присоединении.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Конвенция вступает в силу: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присоединении, если на момент сдачи депозитарию документов о присоединении Конвенция вступила в силу;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в силу Конвенции, если на момент сдачи депозитарию документов о присоединении Конвенция не вступила в силу.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 </w:t>
      </w:r>
      <w:r>
        <w:br/>
      </w:r>
      <w:r>
        <w:rPr>
          <w:rFonts w:ascii="Times New Roman"/>
          <w:b/>
          <w:i w:val="false"/>
          <w:color w:val="000000"/>
        </w:rPr>
        <w:t xml:space="preserve">Выход из Конвенции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настоящей Конвенции, письменно уведомив об этом депозитарий.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Конвенция прекращает действие в отношении такой Стороны через 6 месяцев с даты получения депозитарием соответствующего уведомления.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       202   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настоящую Конвенцию, ее заверенную копию.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Кыргызскую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Таджикистан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Туркменистан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Узбекистан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Украину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