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008d" w14:textId="7fd0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наpодном пpазднике весны Науpыз мейpамы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Казахской Советской Социалистической Республики от 15 маpта 1991 года N 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утверждения общечеловеческих ценностей, укрепления 
дружбы, братства народов республики, возрождения глубинных народных 
традиций, а также достижения гармонии природы и человека, его 
нравственного очищения в духе подлинного гуманизма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ПОСТАНОВЛЯЮ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День весеннего равноденствия - 22 марта объявить днем 
народного праздника весны - Наурыз мейрамы.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местным Советам народных депутатов с учетом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климатических условий самостоятельно определить дни проведения 
народного праздника весны Наурыз мейрамы.
     3. Кабинету Министров Казахской ССР и исполнительным комитетам 
местных Советов народных депутатов осуществить необходимые меры по 
подготовке и проведению народного праздника весны Наурыз мейрамы.
     4. Поддержать инициативу общественности республики о проведении с 
16 марта по 16 апреля 1991 года месячника "В гармонии с природой".
     5. Средствами массовой информации широко освещать ход подготовки 
и проведения народного праздника весны Наурыз и месячника "В гармонии 
с природой".
          Президент
Казахской Советской Социалистической
         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