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d30a" w14:textId="eafd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Международной конвенции о борьбе с захватом заложников</w:t>
      </w:r>
    </w:p>
    <w:p>
      <w:pPr>
        <w:spacing w:after="0"/>
        <w:ind w:left="0"/>
        <w:jc w:val="both"/>
      </w:pPr>
      <w:r>
        <w:rPr>
          <w:rFonts w:ascii="Times New Roman"/>
          <w:b w:val="false"/>
          <w:i w:val="false"/>
          <w:color w:val="000000"/>
          <w:sz w:val="28"/>
        </w:rPr>
        <w:t>У К А 3 ПРЕЗИДЕНТА РЕСПУБЛИКИ КАЗАХСТАН от 24 января 1996 г. N 2816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ПОСТАНОВЛЯЮ:
     1. Республике Казахстан присоединиться к Международной
конвенции о борьбе с захватом заложников, принятой в Нью-Йорке 18
декабря 1979 года.
     2. Настоящий Указ вступает в силу со дня опубликования.
      Президент
Республики Казахстан
                                           Приложение
                                          (Неофициальный текст)
                Конвенция о борьбе с захватом заложников
                    (Нью-Йорк, 18 декабря 1979 года)
     Государства-участники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цели и принципы Устава Организации Объединенных 
Наций, касающиеся поддержания международного мира и безопасности и 
развития дружественных отношений и сотрудничества между государствами,
</w:t>
      </w:r>
      <w:r>
        <w:br/>
      </w:r>
      <w:r>
        <w:rPr>
          <w:rFonts w:ascii="Times New Roman"/>
          <w:b w:val="false"/>
          <w:i w:val="false"/>
          <w:color w:val="000000"/>
          <w:sz w:val="28"/>
        </w:rPr>
        <w:t>
          признавая в особенности, что каждый имеет право на жизнь, личную 
свободу и безопасность, как это предусмотрено во Всеобщей декларации прав 
человека и международном пакте о гражданских и политических правах,
</w:t>
      </w:r>
      <w:r>
        <w:br/>
      </w:r>
      <w:r>
        <w:rPr>
          <w:rFonts w:ascii="Times New Roman"/>
          <w:b w:val="false"/>
          <w:i w:val="false"/>
          <w:color w:val="000000"/>
          <w:sz w:val="28"/>
        </w:rPr>
        <w:t>
          вновь подтверждая принцип равноправия и самоопределение народов, 
провозглашенный в Уставе Организаций Объединенных Наций и в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Организаций 
Объединенных Наций, а также в других соответствующих резолюциях 
Генеральной Ассамблеи,
</w:t>
      </w:r>
      <w:r>
        <w:br/>
      </w:r>
      <w:r>
        <w:rPr>
          <w:rFonts w:ascii="Times New Roman"/>
          <w:b w:val="false"/>
          <w:i w:val="false"/>
          <w:color w:val="000000"/>
          <w:sz w:val="28"/>
        </w:rPr>
        <w:t>
          считая, что захват заложников является преступлением, вызывающим 
серьезное беспокойство у международного сообщества, и что в соответствии с 
положениями настоящей Конвенции любое лицо, совершающее акт захвата 
заложников, либо уголовному преследованию, либо выдаче,
</w:t>
      </w:r>
      <w:r>
        <w:br/>
      </w:r>
      <w:r>
        <w:rPr>
          <w:rFonts w:ascii="Times New Roman"/>
          <w:b w:val="false"/>
          <w:i w:val="false"/>
          <w:color w:val="000000"/>
          <w:sz w:val="28"/>
        </w:rPr>
        <w:t>
          будучи убеждены в том, что существует настоятельная необходимость в 
развитии международного сотрудничества между государствами в разработке и 
принятии эффективных мер для предупреждения, преследования и наказания 
всех актов захвата заложников как проявления международного терроризма,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Любое лицо, которое захватывает или удерживает другое лицо и 
угрожает убить, нанести повреждение или продолжать удерживать другое лицо 
(здесь и далее именуемое как "заложник"), для того, чтобы заставить третью 
сторону, а именно: государство, международную межправительственную 
организацию, какоелибо физическое или юридическое лицо или группу лиц 
совершить или воздержаться от совершения любого акта в качестве прямого 
или косвенного условия для освобождения заложника, совершает преступление 
захвата заложника по смыслу настоящей Конвенции.
</w:t>
      </w:r>
      <w:r>
        <w:br/>
      </w:r>
      <w:r>
        <w:rPr>
          <w:rFonts w:ascii="Times New Roman"/>
          <w:b w:val="false"/>
          <w:i w:val="false"/>
          <w:color w:val="000000"/>
          <w:sz w:val="28"/>
        </w:rPr>
        <w:t>
          2. Любое лицо, которое
</w:t>
      </w:r>
      <w:r>
        <w:br/>
      </w:r>
      <w:r>
        <w:rPr>
          <w:rFonts w:ascii="Times New Roman"/>
          <w:b w:val="false"/>
          <w:i w:val="false"/>
          <w:color w:val="000000"/>
          <w:sz w:val="28"/>
        </w:rPr>
        <w:t>
          а) пытается совершить акт захвата заложников или
</w:t>
      </w:r>
      <w:r>
        <w:br/>
      </w:r>
      <w:r>
        <w:rPr>
          <w:rFonts w:ascii="Times New Roman"/>
          <w:b w:val="false"/>
          <w:i w:val="false"/>
          <w:color w:val="000000"/>
          <w:sz w:val="28"/>
        </w:rPr>
        <w:t>
          b) принимает участие в качестве сообщника любого лица, которое 
совершает или пытается совершить акт захвата заложников,
</w:t>
      </w:r>
      <w:r>
        <w:br/>
      </w:r>
      <w:r>
        <w:rPr>
          <w:rFonts w:ascii="Times New Roman"/>
          <w:b w:val="false"/>
          <w:i w:val="false"/>
          <w:color w:val="000000"/>
          <w:sz w:val="28"/>
        </w:rPr>
        <w:t>
          также совершает преступление для целей настоящей Конвенции.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Каждое Государство-участник предусматривает соответствующие наказания 
за преступления, указанные в статье 1, с учетом тяжкого характера этих 
преступлений.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Государство-участник, на территории которого удерживается 
захваченный преступником заложник, принимает все меры, которые оно считает 
целесообразным для облегчения положения заложника, в частности обеспечения 
его освобождения и содействия, в соответствующем случае, его отъезду после 
освобождения.
</w:t>
      </w:r>
      <w:r>
        <w:br/>
      </w:r>
      <w:r>
        <w:rPr>
          <w:rFonts w:ascii="Times New Roman"/>
          <w:b w:val="false"/>
          <w:i w:val="false"/>
          <w:color w:val="000000"/>
          <w:sz w:val="28"/>
        </w:rPr>
        <w:t>
          2. Если какой-либо объект, который преступник приобрел в результате 
захвата заложника, оказывается в распоряжении Государства-участника, это 
Государствоучастник возвращает его как можно скорее заложнику или третьей 
стороне указанной в статье 1, в зависимости от обстоятельств, или 
соответствующим органам его страны.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Государство-участник сотрудничает в предотвращении преступлений, 
указанных в статье 1, в частности путем:
</w:t>
      </w:r>
      <w:r>
        <w:br/>
      </w:r>
      <w:r>
        <w:rPr>
          <w:rFonts w:ascii="Times New Roman"/>
          <w:b w:val="false"/>
          <w:i w:val="false"/>
          <w:color w:val="000000"/>
          <w:sz w:val="28"/>
        </w:rPr>
        <w:t>
          а) принятие всех практических осуществимых мер по предотвращению 
подготовки в пределах их соответствующих территорий к совершению этих 
преступлений в пределах или вне пределов их территории, включая принятие 
мер для запрещения на их территории незаконной деятельности лиц, групп и 
организаций, которые поощряют, подстрекают, организуют или участвуют в 
совершении актов захвата заложников;
</w:t>
      </w:r>
      <w:r>
        <w:br/>
      </w:r>
      <w:r>
        <w:rPr>
          <w:rFonts w:ascii="Times New Roman"/>
          <w:b w:val="false"/>
          <w:i w:val="false"/>
          <w:color w:val="000000"/>
          <w:sz w:val="28"/>
        </w:rPr>
        <w:t>
          b) обмена информации и координации принятия административных и других 
соответствующих мер для предотвращения совершения таких преступлений.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Каждое Государство-участник принимает такие меры, какие могут быть 
необходимыми для установления его юрисдикции в отношении любого из 
указанных в статье 1 преступлений, которые были совершены
</w:t>
      </w:r>
      <w:r>
        <w:br/>
      </w:r>
      <w:r>
        <w:rPr>
          <w:rFonts w:ascii="Times New Roman"/>
          <w:b w:val="false"/>
          <w:i w:val="false"/>
          <w:color w:val="000000"/>
          <w:sz w:val="28"/>
        </w:rPr>
        <w:t>
          а) на его территории или на борту морского или воздушного судна, 
зарегистрированного в этом Государстве;
</w:t>
      </w:r>
      <w:r>
        <w:br/>
      </w:r>
      <w:r>
        <w:rPr>
          <w:rFonts w:ascii="Times New Roman"/>
          <w:b w:val="false"/>
          <w:i w:val="false"/>
          <w:color w:val="000000"/>
          <w:sz w:val="28"/>
        </w:rPr>
        <w:t>
          b) любым из его граждан или, если указанное Государство считает это 
целесообразным, лицами без гражданства, которые обычно проживают на его 
территории;
</w:t>
      </w:r>
      <w:r>
        <w:br/>
      </w:r>
      <w:r>
        <w:rPr>
          <w:rFonts w:ascii="Times New Roman"/>
          <w:b w:val="false"/>
          <w:i w:val="false"/>
          <w:color w:val="000000"/>
          <w:sz w:val="28"/>
        </w:rPr>
        <w:t>
          с) для того чтобы заставить это Государство совершить какой-либо акт 
или воздержаться от его совершения; или
</w:t>
      </w:r>
      <w:r>
        <w:br/>
      </w:r>
      <w:r>
        <w:rPr>
          <w:rFonts w:ascii="Times New Roman"/>
          <w:b w:val="false"/>
          <w:i w:val="false"/>
          <w:color w:val="000000"/>
          <w:sz w:val="28"/>
        </w:rPr>
        <w:t>
          d) в отношении заложника, который является гражданином указанного 
Государства, если это Государство считает это целесообразным.
</w:t>
      </w:r>
      <w:r>
        <w:br/>
      </w:r>
      <w:r>
        <w:rPr>
          <w:rFonts w:ascii="Times New Roman"/>
          <w:b w:val="false"/>
          <w:i w:val="false"/>
          <w:color w:val="000000"/>
          <w:sz w:val="28"/>
        </w:rPr>
        <w:t>
          2. Каждое Государство-участник аналогичным образом принимает такие 
меры, какие могут оказаться необходимыми, чтобы установить свою юрисдикцию 
в отношении преступлений, указанных в статье 1, в случаях, предполагаемый 
преступник находится на территории этого Государства, и оно не выдает 
какому-либо Государству, упомянутому в пункте 1 настоящей статьи.
</w:t>
      </w:r>
      <w:r>
        <w:br/>
      </w:r>
      <w:r>
        <w:rPr>
          <w:rFonts w:ascii="Times New Roman"/>
          <w:b w:val="false"/>
          <w:i w:val="false"/>
          <w:color w:val="000000"/>
          <w:sz w:val="28"/>
        </w:rPr>
        <w:t>
          3. Настоящая Конвенция не исключает любой уголовной юрисдикции, 
осуществляемой в соответствии с внутригосударственным правом.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Убедившись, что обстоятельство того требует, любое 
Государство-участник на территории которого находится предполагаемый 
преступник, в соответствии со своими законами заключает его под стражу или 
принимает другие меры, обеспечивающие его присутствие до тех пор, пока это 
необходимо для того, чтобы возбудить уголовное преследование или 
предпринять действие по выдаче. Такое Государствоучастник немедленно 
проводит предварительное расследование фактов.
</w:t>
      </w:r>
      <w:r>
        <w:br/>
      </w:r>
      <w:r>
        <w:rPr>
          <w:rFonts w:ascii="Times New Roman"/>
          <w:b w:val="false"/>
          <w:i w:val="false"/>
          <w:color w:val="000000"/>
          <w:sz w:val="28"/>
        </w:rPr>
        <w:t>
          2. О заключении под стражу или иных мерах, о которых говорится в 
пункте 1 настоящей статьи, безотлагательно сообщается либо непосредственно 
либо через Генерального секретаря Организации Объединенных Наций:
</w:t>
      </w:r>
      <w:r>
        <w:br/>
      </w:r>
      <w:r>
        <w:rPr>
          <w:rFonts w:ascii="Times New Roman"/>
          <w:b w:val="false"/>
          <w:i w:val="false"/>
          <w:color w:val="000000"/>
          <w:sz w:val="28"/>
        </w:rPr>
        <w:t>
          а) Государству, на территории которого было совершено преступление;
</w:t>
      </w:r>
      <w:r>
        <w:br/>
      </w:r>
      <w:r>
        <w:rPr>
          <w:rFonts w:ascii="Times New Roman"/>
          <w:b w:val="false"/>
          <w:i w:val="false"/>
          <w:color w:val="000000"/>
          <w:sz w:val="28"/>
        </w:rPr>
        <w:t>
          b) Государству, против которого было направлено принуждение или 
попытка принуждения;
</w:t>
      </w:r>
      <w:r>
        <w:br/>
      </w:r>
      <w:r>
        <w:rPr>
          <w:rFonts w:ascii="Times New Roman"/>
          <w:b w:val="false"/>
          <w:i w:val="false"/>
          <w:color w:val="000000"/>
          <w:sz w:val="28"/>
        </w:rPr>
        <w:t>
          с) Государству, гражданином которого является физическое лицо или к 
которому относится юридическое лицо, против которых было направлено 
принуждение или попытка принуждения;
</w:t>
      </w:r>
      <w:r>
        <w:br/>
      </w:r>
      <w:r>
        <w:rPr>
          <w:rFonts w:ascii="Times New Roman"/>
          <w:b w:val="false"/>
          <w:i w:val="false"/>
          <w:color w:val="000000"/>
          <w:sz w:val="28"/>
        </w:rPr>
        <w:t>
          d) Государству, гражданином которого является заложник или на 
территории которого он обычно проживает;
</w:t>
      </w:r>
      <w:r>
        <w:br/>
      </w:r>
      <w:r>
        <w:rPr>
          <w:rFonts w:ascii="Times New Roman"/>
          <w:b w:val="false"/>
          <w:i w:val="false"/>
          <w:color w:val="000000"/>
          <w:sz w:val="28"/>
        </w:rPr>
        <w:t>
          е) Государству, гражданином которого является предполагаемый 
преступник или в случае, если он является лицом без гражданства, на 
территории которого он обычно проживает;
</w:t>
      </w:r>
      <w:r>
        <w:br/>
      </w:r>
      <w:r>
        <w:rPr>
          <w:rFonts w:ascii="Times New Roman"/>
          <w:b w:val="false"/>
          <w:i w:val="false"/>
          <w:color w:val="000000"/>
          <w:sz w:val="28"/>
        </w:rPr>
        <w:t>
          f) международной межправительственной организации, против которой 
было направлено принуждение или попытка принуждения;
</w:t>
      </w:r>
      <w:r>
        <w:br/>
      </w:r>
      <w:r>
        <w:rPr>
          <w:rFonts w:ascii="Times New Roman"/>
          <w:b w:val="false"/>
          <w:i w:val="false"/>
          <w:color w:val="000000"/>
          <w:sz w:val="28"/>
        </w:rPr>
        <w:t>
          g) всем другим заинтересованным Государствам.
</w:t>
      </w:r>
      <w:r>
        <w:br/>
      </w:r>
      <w:r>
        <w:rPr>
          <w:rFonts w:ascii="Times New Roman"/>
          <w:b w:val="false"/>
          <w:i w:val="false"/>
          <w:color w:val="000000"/>
          <w:sz w:val="28"/>
        </w:rPr>
        <w:t>
          3. Любому лицу, в отношении которого предпринимаются меры, 
предусмотренные в пункте 1 настоящей статьи, предоставляется право:
</w:t>
      </w:r>
      <w:r>
        <w:br/>
      </w:r>
      <w:r>
        <w:rPr>
          <w:rFonts w:ascii="Times New Roman"/>
          <w:b w:val="false"/>
          <w:i w:val="false"/>
          <w:color w:val="000000"/>
          <w:sz w:val="28"/>
        </w:rPr>
        <w:t>
          а) безотлагательно связаться с ближайшим соответствующим 
представителем Государства, гражданином которого оно является или которое 
иным иным образом правомочно установить такую связь, или если оно является 
лицом без гражданства Государства, на территории которого оно обычно 
проживает;
</w:t>
      </w:r>
      <w:r>
        <w:br/>
      </w:r>
      <w:r>
        <w:rPr>
          <w:rFonts w:ascii="Times New Roman"/>
          <w:b w:val="false"/>
          <w:i w:val="false"/>
          <w:color w:val="000000"/>
          <w:sz w:val="28"/>
        </w:rPr>
        <w:t>
          b) посещение представителем этого Государства.
</w:t>
      </w:r>
      <w:r>
        <w:br/>
      </w:r>
      <w:r>
        <w:rPr>
          <w:rFonts w:ascii="Times New Roman"/>
          <w:b w:val="false"/>
          <w:i w:val="false"/>
          <w:color w:val="000000"/>
          <w:sz w:val="28"/>
        </w:rPr>
        <w:t>
          4. Права, упоминаемые в пункте 3 настоящей статьи, должны 
осуществляться в соответствии с законами и правилами государства, на 
территории которого находится предполагаемый преступник, при условии 
однако, что эти законы и правила должны способствовать полному 
осуществлению целей, для которых предназначаются права, предоставляемые в 
соответствии с пунктом 3 настоящей статьи.
</w:t>
      </w:r>
      <w:r>
        <w:br/>
      </w:r>
      <w:r>
        <w:rPr>
          <w:rFonts w:ascii="Times New Roman"/>
          <w:b w:val="false"/>
          <w:i w:val="false"/>
          <w:color w:val="000000"/>
          <w:sz w:val="28"/>
        </w:rPr>
        <w:t>
          5. Положение пунктов 3 и 4 настоящей статьи не наносят ущерба праву 
любого Государства-участника, претендующего на юрисдикцию в соответствии с 
пунктом 1b статьи 5, просить Международный комитет Красного Креста 
связаться с предполагаемым преступником или посетить его.
</w:t>
      </w:r>
      <w:r>
        <w:br/>
      </w:r>
      <w:r>
        <w:rPr>
          <w:rFonts w:ascii="Times New Roman"/>
          <w:b w:val="false"/>
          <w:i w:val="false"/>
          <w:color w:val="000000"/>
          <w:sz w:val="28"/>
        </w:rPr>
        <w:t>
          6. Государство, которое производит предварительное расследование, 
предусмотренное пунктом 1 настоящей статьи, незамедлительно сообщает о 
полученных им данных государствам или организациям, упомянутым пунктом 2 
настоящей статьи, и указывает, намерено ли оно осуществить юрисдикцию.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Государство-участник, на территории которого предполагаемый 
преступник подвергается уголовному преследованию, сообщает в соответствии 
со своим законодательством об окончательных результатах разбирательства 
Генеральному секретарю Организаций Объединенных Наций, который направляет 
эту информацию другим заинтересованным государствам и заинтересованным 
международным межправительственным организациям.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8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Государство-участник, на территории которого находится 
предполагаемый преступник, если оно не выдает его,обязано без каких-либо 
исключений и независимо от того, совершено ли преступление на его 
территории, передать дело своим компетентным органам для целей уголовного 
преследования посредством проведения судебного разбирательства в 
соответствии с законодательством этого Государства. Эти органы принимают 
решение таким же образом, как и в случае обычного преступления тяжкого 
характера в соответствии с законодательством этого Государства.
</w:t>
      </w:r>
      <w:r>
        <w:br/>
      </w:r>
      <w:r>
        <w:rPr>
          <w:rFonts w:ascii="Times New Roman"/>
          <w:b w:val="false"/>
          <w:i w:val="false"/>
          <w:color w:val="000000"/>
          <w:sz w:val="28"/>
        </w:rPr>
        <w:t>
          2. Любому лицу, в отношении которого осуществляется судебное 
разбирательство в связи с любым из преступлений, указанных в статье 1, 
гарантируется справедливое обращение на всех стадиях судебного 
разбирательства, в том числе пользование всеми правами и гарантиями, 
предусмотренными законодательством государства, на территории которого он 
находится.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Просьба о выдаче предполагаемого преступника в соответствии с 
настоящей Конвенцией не удовлетворяется, если у Государства-участника, к 
которому обращена просьба о выдаче, имеются веские основания считать:
</w:t>
      </w:r>
      <w:r>
        <w:br/>
      </w:r>
      <w:r>
        <w:rPr>
          <w:rFonts w:ascii="Times New Roman"/>
          <w:b w:val="false"/>
          <w:i w:val="false"/>
          <w:color w:val="000000"/>
          <w:sz w:val="28"/>
        </w:rPr>
        <w:t>
          а) что просьба о выдаче за совершение преступления, указанного в 
статье 1, была направлена с целью преследования или наказания лица по 
причинам, связанным с его расовой, религиозной, национальной или 
этнической принадлежностью или политическими взглядами; или
</w:t>
      </w:r>
      <w:r>
        <w:br/>
      </w:r>
      <w:r>
        <w:rPr>
          <w:rFonts w:ascii="Times New Roman"/>
          <w:b w:val="false"/>
          <w:i w:val="false"/>
          <w:color w:val="000000"/>
          <w:sz w:val="28"/>
        </w:rPr>
        <w:t>
          b) что позиции данного лица может быть нанесен ущерб:
</w:t>
      </w:r>
      <w:r>
        <w:br/>
      </w:r>
      <w:r>
        <w:rPr>
          <w:rFonts w:ascii="Times New Roman"/>
          <w:b w:val="false"/>
          <w:i w:val="false"/>
          <w:color w:val="000000"/>
          <w:sz w:val="28"/>
        </w:rPr>
        <w:t>
          i) по любой из причин, упомянутых в пункте а настоящего пункта,
</w:t>
      </w:r>
      <w:r>
        <w:br/>
      </w:r>
      <w:r>
        <w:rPr>
          <w:rFonts w:ascii="Times New Roman"/>
          <w:b w:val="false"/>
          <w:i w:val="false"/>
          <w:color w:val="000000"/>
          <w:sz w:val="28"/>
        </w:rPr>
        <w:t>
          ii) по той причине, что соответствующие власти государства, имеющие 
право на осуществлении прав защиты, не могут связаться с ним.
</w:t>
      </w:r>
      <w:r>
        <w:br/>
      </w:r>
      <w:r>
        <w:rPr>
          <w:rFonts w:ascii="Times New Roman"/>
          <w:b w:val="false"/>
          <w:i w:val="false"/>
          <w:color w:val="000000"/>
          <w:sz w:val="28"/>
        </w:rPr>
        <w:t>
          2. Что касается преступлений, указанных в статье, положения всех 
договоров и соглашении о выдаче, применимых между 
Государствами-участниками в той мере, в какой они не совместимы с 
настоящей Конвенцией.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Преступления, указанные в статье 1, считаются подлежащими 
включению в качестве преступлений, влекущих выдачу, в любой договор о 
выдаче, существующих между Государствами-участниками. 
Государства-участники обязуются включать такие преступления в качестве 
преступлений, влекущих выдачу, в любой договор о выдаче, заключаемый между 
ними.
</w:t>
      </w:r>
      <w:r>
        <w:br/>
      </w:r>
      <w:r>
        <w:rPr>
          <w:rFonts w:ascii="Times New Roman"/>
          <w:b w:val="false"/>
          <w:i w:val="false"/>
          <w:color w:val="000000"/>
          <w:sz w:val="28"/>
        </w:rPr>
        <w:t>
          2.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Государство, к которому обращена 
просьба о выдаче, может по своему усмотрению рассматривать настоящую 
Конвенцию в отношении преступлений,указанных в статье 1, в качестве 
правового основания для выдачи. Выдача производится в соответствии с 
другими условиями, предусматриваемыми законодательством Государства, к 
которому обращена просьба о выдаче.
</w:t>
      </w:r>
      <w:r>
        <w:br/>
      </w:r>
      <w:r>
        <w:rPr>
          <w:rFonts w:ascii="Times New Roman"/>
          <w:b w:val="false"/>
          <w:i w:val="false"/>
          <w:color w:val="000000"/>
          <w:sz w:val="28"/>
        </w:rPr>
        <w:t>
          3. Государства-участники, не обусловливающие выдачу наличием 
договора, рассматривают в отношениях между собой преступления, указанные в 
статье 1, в качестве преступлений, влекущих выдачу, в соответствии с 
условиями, предусмотренными законодательством Государства, к которому 
обращена просьба о выдаче.
</w:t>
      </w:r>
      <w:r>
        <w:br/>
      </w:r>
      <w:r>
        <w:rPr>
          <w:rFonts w:ascii="Times New Roman"/>
          <w:b w:val="false"/>
          <w:i w:val="false"/>
          <w:color w:val="000000"/>
          <w:sz w:val="28"/>
        </w:rPr>
        <w:t>
          4. Преступления, указанные в статье 1, рассматриваются 
Государствамиучастниками для целей выдачи, как если бы они были совершены 
не только в месте их совершения, но также и на территории Государств, 
которые обязаны установить свою юрисдикцию в соответствии с пунктом 1 
статьи 5.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Государства-участники оказывают друг другу наиболее полную помощь 
в связи с уголовно-процессуальными действиями, предпринятыми в отношении 
преступлений, указанных в статье 1, включая представление всех имеющихся в 
их распоряжении доказательств, необходимых для судебного разбирательства.
</w:t>
      </w:r>
      <w:r>
        <w:br/>
      </w:r>
      <w:r>
        <w:rPr>
          <w:rFonts w:ascii="Times New Roman"/>
          <w:b w:val="false"/>
          <w:i w:val="false"/>
          <w:color w:val="000000"/>
          <w:sz w:val="28"/>
        </w:rPr>
        <w:t>
          2. Положения пункта 1 настоящей статьи не влияют на обязательства о 
взаимной правовой помощи, установленные любым другим договором.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той мере, в какой Женевские конвенции 1949 года о защите жертв 
войны или дополнительные протоколы к этим Конвенциям, применимых к 
какому-либо конкретному акту захвата заложников, и в той мере, какой 
Государства-участники настоящей Конвенции обязаны в соответствии с 
вышеупомянутыми Конвенциями преследовать в уголовном порядке или выдать 
лицо, захватившее заложников, настоящая Конвенция не применяется к акту 
захвата заложников, совершенному в ходе вооруженных конфликтов, как они 
определены, в частности, в Женевских конвенциях 1949 года и протоколах к 
ним, включая вооруженные конфликты, упомянутые в пункте 4 статьи I 
Дополнительного протокола I от 1977 года, в которых народы, осуществляя 
свое право на самоопределение, воплощенное в Уставе Организации 
Объединенных Наций и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ведут борьбу против 
колониального господства, иностранной оккупации и расистских режимов.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не применяется в тех случаях, когда преступление 
совершено в пределах одного государства, когда заложник и предполагаемый 
преступник являются гражданами этого Государства и когда предполагаемый 
преступник находится на территории этого Государства.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Ничто в настоящей Конвенции не может быть истолковано как 
оправдывающее нарушение территориальной целостности или политической 
независимости какого-либо государства, вопреки Уставу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настоящей Конвенции не затрагивают применения договоров об 
убежище, действующих на время принятия настоящей Конвенции между 
Государствамиучастниками этих договоров; однако Государство-участник 
настоящей Конвенции не может прибегать к этим договорам в отношении 
другого Государства-участника настоящей Конвенции, не являющегося 
участником этих договоров.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спор между двумя или более Государствами-участниками, 
касающийся толкования или применения настоящей Конвенции, который не 
урегулирован путем переговоров, передается по просьбе одного из них на 
арбитраж. Если в течении шести месяцев со дня просьбы об арбитраже стороны 
не в состоянии прийти к соглашению по вопросу об организации арбитража, по 
просьбе любой из этих сторон спор может быть передан в Международный Суд в 
соответствии со Статусом Суда.
</w:t>
      </w:r>
      <w:r>
        <w:br/>
      </w:r>
      <w:r>
        <w:rPr>
          <w:rFonts w:ascii="Times New Roman"/>
          <w:b w:val="false"/>
          <w:i w:val="false"/>
          <w:color w:val="000000"/>
          <w:sz w:val="28"/>
        </w:rPr>
        <w:t>
          2. Каждое Государство может при подписании или ратификации настоящей 
Конвенции, или при присоединении к ней сделать заявление о том, что оно не 
считает себя связанным положениями пункта 1 настоящей статьи. Другие 
государства-участники не будут связаны положениями пункта 1 настоящей 
статьи в отношении любого Государства-участника, сделавшего такую оговорку.
</w:t>
      </w:r>
      <w:r>
        <w:br/>
      </w:r>
      <w:r>
        <w:rPr>
          <w:rFonts w:ascii="Times New Roman"/>
          <w:b w:val="false"/>
          <w:i w:val="false"/>
          <w:color w:val="000000"/>
          <w:sz w:val="28"/>
        </w:rPr>
        <w:t>
          3. Любое Государство-участник, сделавшее оговорку в соответствии с 
пунктом 2 настоящей статьи, может в любое время снять эту оговорку путем 
уведомления Генерального секретаря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открыта для подписания всеми государствами до 
31 декабря 1980 года в Центральных учреждениях Организации Объединенных 
Наций в Нью-Йорке.
</w:t>
      </w:r>
      <w:r>
        <w:br/>
      </w:r>
      <w:r>
        <w:rPr>
          <w:rFonts w:ascii="Times New Roman"/>
          <w:b w:val="false"/>
          <w:i w:val="false"/>
          <w:color w:val="000000"/>
          <w:sz w:val="28"/>
        </w:rPr>
        <w:t>
          2. Настоящая Конвенция подлежит ратификации. Ратификационные грамоты 
сдаются на хранение Генеральному секретарю Организации Объединенных Наций.
</w:t>
      </w:r>
      <w:r>
        <w:br/>
      </w:r>
      <w:r>
        <w:rPr>
          <w:rFonts w:ascii="Times New Roman"/>
          <w:b w:val="false"/>
          <w:i w:val="false"/>
          <w:color w:val="000000"/>
          <w:sz w:val="28"/>
        </w:rPr>
        <w:t>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18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Вступает в силу на тридцатый день после даты 
сдачи на хранение Генеральному секретарю Организаций Объединенных Наций 
двадцать второй ратификационной грамоты или документа о присоединении.
</w:t>
      </w:r>
      <w:r>
        <w:br/>
      </w:r>
      <w:r>
        <w:rPr>
          <w:rFonts w:ascii="Times New Roman"/>
          <w:b w:val="false"/>
          <w:i w:val="false"/>
          <w:color w:val="000000"/>
          <w:sz w:val="28"/>
        </w:rPr>
        <w:t>
          2. Для каждого государства, которое ратифицирует Настоящую конвенцию 
или присоединится к ней после сдачи на хранение двадцать второй 
ратификационной грамоты или документа о присоединении, Конвенция вступает 
в силу на тридцатый день после сдачи на хранение этим государством своей 
ратификационной грамоты или документа о присоединении.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Любое Государство-участник может денонсировать настоящую Конвенцию 
путем письменного уведомления Генеральному секретарю Организаций 
Объединенных Наций.
</w:t>
      </w:r>
      <w:r>
        <w:br/>
      </w:r>
      <w:r>
        <w:rPr>
          <w:rFonts w:ascii="Times New Roman"/>
          <w:b w:val="false"/>
          <w:i w:val="false"/>
          <w:color w:val="000000"/>
          <w:sz w:val="28"/>
        </w:rPr>
        <w:t>
          2. Денонсация вступает в силу по истечению года после даты получения 
уведомления Генеральному секретарю Организаций Объединенных Наций.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сдаются на хранение Генеральному секретарю Организаций 
Объединенных Наций, который рассылает заверенные копии настоящей Конвенции 
всем государствам.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удостоверении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Нью-Йорке 18 декабря 1979 
года.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