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082e" w14:textId="e4f0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образца, описания и нормы положенности мантии - специальной формы одежды для судей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июля 1998 г. N 4009.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59 и пунктом 2 статьи 80 Указа Президента Республики Казахстан, имеющего силу Конституционного Закона, от 20 декабря 1995 г. N 2694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"О судах и статусе судей в Республике Казахстан"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образец и описание мантии - специальной формы 
</w:t>
      </w:r>
      <w:r>
        <w:rPr>
          <w:rFonts w:ascii="Times New Roman"/>
          <w:b w:val="false"/>
          <w:i w:val="false"/>
          <w:color w:val="000000"/>
          <w:sz w:val="28"/>
        </w:rPr>
        <w:t>
одежды для судей Республики Казахстан (прилагаются). 2. Установить следующую норму положенности: одна мантия на каждого судью сроком на 3 года. 3. Правительству Республики Казахстан принять меры по обеспечению судей Республики Казахстан мантиями. 4. Настоящий Указ вступает в силу со дня подписания. Президент Республики Казахстан Утверждено Указом Президента Республики Казахстан от 11 июля 1998 г. N 4009 ОПИСАНИЕ МАНТИИ - СПЕЦИАЛЬНОЙ ОДЕЖДЫ ДЛЯ СУДЕЙ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форма одежды для судей Республики Казахстан выполняется из высококачественного шелкового полотна, установленного образца цвета (темно-вишневого).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состоит из длинной мантии на подкладе, головного убора, манишки (для женщин).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Мантия трапециевидного силуэта, свободной формы. Спинка целая со свободно падающими фалдами. Полочка целая с втачным пластроном с застежкой "в супатку" на разъемный замок-молнию по левой стороне у женщин и у мужчин. Воротник-стойка, отрезной, выполняется из шелкового велюра темно-вишневого цвета. По краю втачивания воротника к полочке и спинке имеется отделка-бейка бирюзового цвета и золотой шнур. Край борта полочки обработан бейкой из велюра темно-вишневого цвета.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Рукава отрезные, одношовные, свободной формы, имеют настрочные полоски-бейки, выполненные из основной ткани.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подкладке на левой стороне полочки обработан карман в листочку. Окат рукава, пройма спинки, горловины, полочка, пластрон, воротник, бейки, подборта дублируются клеевой тканевой прокладкой типа "дублерин".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Спинка дублируется прокладкой типа "коленкор". Для оптимальной посадки рукава и предохранения его от истирания ставится нижний подокатник из жесткой ткани к верхний из синтепона. Плечики поролоновые с жесткой прокладкой.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Головной убор для мужчин и женщин выполняется из шелкового трикотажного велюра темно-бордового цвета. Головной убор для мужчин простой формы, сужающейся в верхней части, у женщин головной убор в верхней части слегка расширен. На левой части тульи - золотое шитье "Омир жолы". На донышке плетение шнуром в виде солярного символа, три нити которого переходят на тулью и вписываются в орнамент. Головной убор выполняется на формованном каркасе из шерстяного велюра высшего качества и шелковой подкладке.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Манишка для женщин выполняется из хлопчатобумажного маркизета. По полочке заложены пять складок, воротник-стойка.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Цветовая гамма формы и отделочных материалов, форма воротника, беек, кантов, орнамент, символика строго регламентированы.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