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7fe6" w14:textId="0af7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по ведению учета пенсионных взносов на индивидуальных пенсионных счетах вкладчиков (получателей) в накопительных пенсионных фондах", утвержденную приказом Национального пенсионного агентства Министерства труда и социальной защиты населения Республики Казахстан от 14 октября 1997 года N 11-П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29.02.2000г. N 14-П. Зарегистрирован в Министерстве юстиции Республики Казахстан 17.05.2000г. N 1133. Утратил силу - постановлением Правления Агентства РК по регулированию и надзору финансового рынка и финансовых организаций от 12 июня 2004 года N 153 (V042953)</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в целях совершенствования правового регулирования учета пенсионных накоплений в накопительных пенсионных фондах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V970414_ </w:t>
      </w:r>
      <w:r>
        <w:rPr>
          <w:rFonts w:ascii="Times New Roman"/>
          <w:b w:val="false"/>
          <w:i w:val="false"/>
          <w:color w:val="000000"/>
          <w:sz w:val="28"/>
        </w:rPr>
        <w:t>
 "Инструкцию по ведению учета пенсионных взносов на индивидуальных пенсионных счетах вкладчиков (получателей) в накопительных пенсионных фондах", утвержденную приказом Национального пенсионного агентства Министерства труда и социальной защиты населения Республики Казахстан от 14 октября 1997 года N 11-П, следующие изменения и дополнения: 
</w:t>
      </w:r>
      <w:r>
        <w:br/>
      </w:r>
      <w:r>
        <w:rPr>
          <w:rFonts w:ascii="Times New Roman"/>
          <w:b w:val="false"/>
          <w:i w:val="false"/>
          <w:color w:val="000000"/>
          <w:sz w:val="28"/>
        </w:rPr>
        <w:t>
      "1. В наименовании Инструкции слово "взносов" заменить словом "накоплений". 
</w:t>
      </w:r>
      <w:r>
        <w:br/>
      </w:r>
      <w:r>
        <w:rPr>
          <w:rFonts w:ascii="Times New Roman"/>
          <w:b w:val="false"/>
          <w:i w:val="false"/>
          <w:color w:val="000000"/>
          <w:sz w:val="28"/>
        </w:rPr>
        <w:t>
      2. В Разделе 1 первый абзац изложить в следующей редакции: 
</w:t>
      </w:r>
      <w:r>
        <w:br/>
      </w:r>
      <w:r>
        <w:rPr>
          <w:rFonts w:ascii="Times New Roman"/>
          <w:b w:val="false"/>
          <w:i w:val="false"/>
          <w:color w:val="000000"/>
          <w:sz w:val="28"/>
        </w:rPr>
        <w:t>
      "В целях обеспечения надлежащего учета пенсионных накоплений каждому вкладчику (получателю) накопительного пенсионного фонда (далее - Фонд) должен быть открыт индивидуальный пенсионный счет (далее - ИПС). Основанием открытия ИПС является пенсионный договор. Государственный накопительный пенсионный фонд вправе открыть индивидуальные пенсионные счета своим вкладчикам вне зависимости от наличия пенсионных договоров, по мере поступления первого пенсионного взноса на их имя.". 
</w:t>
      </w:r>
      <w:r>
        <w:br/>
      </w:r>
      <w:r>
        <w:rPr>
          <w:rFonts w:ascii="Times New Roman"/>
          <w:b w:val="false"/>
          <w:i w:val="false"/>
          <w:color w:val="000000"/>
          <w:sz w:val="28"/>
        </w:rPr>
        <w:t>
      Раздел 1 дополнить абзацами следующего содержания: 
</w:t>
      </w:r>
      <w:r>
        <w:br/>
      </w:r>
      <w:r>
        <w:rPr>
          <w:rFonts w:ascii="Times New Roman"/>
          <w:b w:val="false"/>
          <w:i w:val="false"/>
          <w:color w:val="000000"/>
          <w:sz w:val="28"/>
        </w:rPr>
        <w:t>
      "Фонд вправе вести книгу регистрации открытых ИПС в электронном виде с соблюдением требований по сохранности информации. 
</w:t>
      </w:r>
      <w:r>
        <w:br/>
      </w:r>
      <w:r>
        <w:rPr>
          <w:rFonts w:ascii="Times New Roman"/>
          <w:b w:val="false"/>
          <w:i w:val="false"/>
          <w:color w:val="000000"/>
          <w:sz w:val="28"/>
        </w:rPr>
        <w:t>
      Фонд ведет индивидуальные пенсионные счета вкладчиков (получателей) на электронных носителях в базе данных автоматизированной информационной системы.". 
</w:t>
      </w:r>
      <w:r>
        <w:br/>
      </w:r>
      <w:r>
        <w:rPr>
          <w:rFonts w:ascii="Times New Roman"/>
          <w:b w:val="false"/>
          <w:i w:val="false"/>
          <w:color w:val="000000"/>
          <w:sz w:val="28"/>
        </w:rPr>
        <w:t>
      3. Раздел 2 изложить в следующей редакции: 
</w:t>
      </w:r>
      <w:r>
        <w:br/>
      </w:r>
      <w:r>
        <w:rPr>
          <w:rFonts w:ascii="Times New Roman"/>
          <w:b w:val="false"/>
          <w:i w:val="false"/>
          <w:color w:val="000000"/>
          <w:sz w:val="28"/>
        </w:rPr>
        <w:t>
      "Индивидуальный пенсионный счет вкладчиков (получателей) открывается на балансовом счете 503 "Вклады и паи", с открытием субсчета 503000 "Вклады в фонд получателя". Индивидуальные пенсионные счета вкладчикам (получателям) открываются отдельно по видам пенсионных взносов (1 - обязательные пенсионные взносы, 2 - добровольные пенсионные взносы). 
</w:t>
      </w:r>
      <w:r>
        <w:br/>
      </w:r>
      <w:r>
        <w:rPr>
          <w:rFonts w:ascii="Times New Roman"/>
          <w:b w:val="false"/>
          <w:i w:val="false"/>
          <w:color w:val="000000"/>
          <w:sz w:val="28"/>
        </w:rPr>
        <w:t>
      В базе данных автоматизированной информационной системы по каждому вкладчику (получателю) указывается социальный индивидуальный код и другие дополнительные сведения. 
</w:t>
      </w:r>
      <w:r>
        <w:br/>
      </w:r>
      <w:r>
        <w:rPr>
          <w:rFonts w:ascii="Times New Roman"/>
          <w:b w:val="false"/>
          <w:i w:val="false"/>
          <w:color w:val="000000"/>
          <w:sz w:val="28"/>
        </w:rPr>
        <w:t>
      Учет поступающих пенсионных взносов, пенсионных накоплений, текущих пенсионных выплат и начисление инвестиционного дохода осуществляется путем ежедневного расчета стоимости условной единицы и расчетом количества условных единиц на индивидуальных пенсионных счетах.". 
</w:t>
      </w:r>
      <w:r>
        <w:br/>
      </w:r>
      <w:r>
        <w:rPr>
          <w:rFonts w:ascii="Times New Roman"/>
          <w:b w:val="false"/>
          <w:i w:val="false"/>
          <w:color w:val="000000"/>
          <w:sz w:val="28"/>
        </w:rPr>
        <w:t>
      4. В Разделе 3 "Учет пенсионных взносов и начисляемого инвестиционного дохода на индивидуальных пенсионных счетах вкладчиков (получателей)": 
</w:t>
      </w:r>
      <w:r>
        <w:br/>
      </w:r>
      <w:r>
        <w:rPr>
          <w:rFonts w:ascii="Times New Roman"/>
          <w:b w:val="false"/>
          <w:i w:val="false"/>
          <w:color w:val="000000"/>
          <w:sz w:val="28"/>
        </w:rPr>
        <w:t>
      - абзац первый изложить в следующей редакции: 
</w:t>
      </w:r>
      <w:r>
        <w:br/>
      </w:r>
      <w:r>
        <w:rPr>
          <w:rFonts w:ascii="Times New Roman"/>
          <w:b w:val="false"/>
          <w:i w:val="false"/>
          <w:color w:val="000000"/>
          <w:sz w:val="28"/>
        </w:rPr>
        <w:t>
      "Учет пенсионных накоплений вкладчиков (получателей) ведется путем ежедневной переоценки стоимости пенсионных активов в условных единицах (далее - условная единица) и расчетом количества условных единиц на индивидуальных пенсионных счетах вкладчиков (получателей)."; 
</w:t>
      </w:r>
      <w:r>
        <w:br/>
      </w:r>
      <w:r>
        <w:rPr>
          <w:rFonts w:ascii="Times New Roman"/>
          <w:b w:val="false"/>
          <w:i w:val="false"/>
          <w:color w:val="000000"/>
          <w:sz w:val="28"/>
        </w:rPr>
        <w:t>
      - абзац второй изложить в следующей редакции: 
</w:t>
      </w:r>
      <w:r>
        <w:br/>
      </w:r>
      <w:r>
        <w:rPr>
          <w:rFonts w:ascii="Times New Roman"/>
          <w:b w:val="false"/>
          <w:i w:val="false"/>
          <w:color w:val="000000"/>
          <w:sz w:val="28"/>
        </w:rPr>
        <w:t>
      "Условная единица - удельная величина стоимости пенсионных активов, характеризующая эффективность инвестиционного управления пенсионными активами."; 
</w:t>
      </w:r>
      <w:r>
        <w:br/>
      </w:r>
      <w:r>
        <w:rPr>
          <w:rFonts w:ascii="Times New Roman"/>
          <w:b w:val="false"/>
          <w:i w:val="false"/>
          <w:color w:val="000000"/>
          <w:sz w:val="28"/>
        </w:rPr>
        <w:t>
      - абзац четвертый изложить в следующей редакции: 
</w:t>
      </w:r>
      <w:r>
        <w:br/>
      </w:r>
      <w:r>
        <w:rPr>
          <w:rFonts w:ascii="Times New Roman"/>
          <w:b w:val="false"/>
          <w:i w:val="false"/>
          <w:color w:val="000000"/>
          <w:sz w:val="28"/>
        </w:rPr>
        <w:t>
      "Фонд ежедневно осуществляет запись и хранение информации о стоимости условной единицы. Фонд не реже одного раза в месяц производит сверку стоимости пенсионных активов, рассчитанную как сумму пенсионных накоплений вкладчиков (получателей) по стоимости условной единицы, с КУПА."; 
</w:t>
      </w:r>
      <w:r>
        <w:br/>
      </w:r>
      <w:r>
        <w:rPr>
          <w:rFonts w:ascii="Times New Roman"/>
          <w:b w:val="false"/>
          <w:i w:val="false"/>
          <w:color w:val="000000"/>
          <w:sz w:val="28"/>
        </w:rPr>
        <w:t>
      - абзац пятый исключить; 
</w:t>
      </w:r>
      <w:r>
        <w:br/>
      </w:r>
      <w:r>
        <w:rPr>
          <w:rFonts w:ascii="Times New Roman"/>
          <w:b w:val="false"/>
          <w:i w:val="false"/>
          <w:color w:val="000000"/>
          <w:sz w:val="28"/>
        </w:rPr>
        <w:t>
      - абзац восьмой изложить в следующей редакции: 
</w:t>
      </w:r>
      <w:r>
        <w:br/>
      </w:r>
      <w:r>
        <w:rPr>
          <w:rFonts w:ascii="Times New Roman"/>
          <w:b w:val="false"/>
          <w:i w:val="false"/>
          <w:color w:val="000000"/>
          <w:sz w:val="28"/>
        </w:rPr>
        <w:t>
      "При заключении вкладчиком (получателем) пенсионного договора с иным накопительным пенсионным фондом, Фонд по заявлению вкладчика (получателя) производит пересчет количества условных единиц на индивидуальном пенсионном счете в тенге по текущей стоимости условной единицы, осуществляет перевод пенсионных накоплений в другой фонд и закрывает индивидуальный пенсионный счет."; 
</w:t>
      </w:r>
      <w:r>
        <w:br/>
      </w:r>
      <w:r>
        <w:rPr>
          <w:rFonts w:ascii="Times New Roman"/>
          <w:b w:val="false"/>
          <w:i w:val="false"/>
          <w:color w:val="000000"/>
          <w:sz w:val="28"/>
        </w:rPr>
        <w:t>
      - в абзаце девятом слова "В случае заключения пенсионного договора с вкладчиком (получателем) в связи с переводом" заменить словами "При поступлении перевода пенсионных накоплений из другого накопительного пенсионного фонда", слова "который открывается вкладчику/получателю" заменить словами "который открыт вкладчику (получателю)"; 
</w:t>
      </w:r>
      <w:r>
        <w:br/>
      </w:r>
      <w:r>
        <w:rPr>
          <w:rFonts w:ascii="Times New Roman"/>
          <w:b w:val="false"/>
          <w:i w:val="false"/>
          <w:color w:val="000000"/>
          <w:sz w:val="28"/>
        </w:rPr>
        <w:t>
      - абзац десятый изложить в следующей редакции: 
</w:t>
      </w:r>
      <w:r>
        <w:br/>
      </w:r>
      <w:r>
        <w:rPr>
          <w:rFonts w:ascii="Times New Roman"/>
          <w:b w:val="false"/>
          <w:i w:val="false"/>
          <w:color w:val="000000"/>
          <w:sz w:val="28"/>
        </w:rPr>
        <w:t>
      "При осуществлении пенсионных выплат, выплат пенсионных накоплений наследникам, выплат на погребение, Фонд производит пересчет количества условных единиц на индивидуальном пенсионном счете вкладчика (получателя) в тенге по текущей стоимости условной единицы, осуществляет выплаты и отражает на индивидуальном пенсионном счете уменьшение пенсионных накоплений на сумму осуществленных выплат."; 
</w:t>
      </w:r>
      <w:r>
        <w:br/>
      </w:r>
      <w:r>
        <w:rPr>
          <w:rFonts w:ascii="Times New Roman"/>
          <w:b w:val="false"/>
          <w:i w:val="false"/>
          <w:color w:val="000000"/>
          <w:sz w:val="28"/>
        </w:rPr>
        <w:t>
      - абзац одиннадцатый изложить в следующей редакции: 
</w:t>
      </w:r>
      <w:r>
        <w:br/>
      </w:r>
      <w:r>
        <w:rPr>
          <w:rFonts w:ascii="Times New Roman"/>
          <w:b w:val="false"/>
          <w:i w:val="false"/>
          <w:color w:val="000000"/>
          <w:sz w:val="28"/>
        </w:rPr>
        <w:t>
      "Перечисление денег с банковского счета (перевод, выплата, изъятие) производится после закрытия индивидуального пенсионного счета вкладчика (получателя) в течение трех банковских дней, включая день закрытия индивидуального пенсионного счета."; 
</w:t>
      </w:r>
      <w:r>
        <w:br/>
      </w:r>
      <w:r>
        <w:rPr>
          <w:rFonts w:ascii="Times New Roman"/>
          <w:b w:val="false"/>
          <w:i w:val="false"/>
          <w:color w:val="000000"/>
          <w:sz w:val="28"/>
        </w:rPr>
        <w:t>
      - абзац двенадцатый исключить. 
</w:t>
      </w:r>
      <w:r>
        <w:br/>
      </w:r>
      <w:r>
        <w:rPr>
          <w:rFonts w:ascii="Times New Roman"/>
          <w:b w:val="false"/>
          <w:i w:val="false"/>
          <w:color w:val="000000"/>
          <w:sz w:val="28"/>
        </w:rPr>
        <w:t>
      5. В Разделе 4 "Порядок закрытия индивидуальных пенсионных счетов получателей": 
</w:t>
      </w:r>
      <w:r>
        <w:br/>
      </w:r>
      <w:r>
        <w:rPr>
          <w:rFonts w:ascii="Times New Roman"/>
          <w:b w:val="false"/>
          <w:i w:val="false"/>
          <w:color w:val="000000"/>
          <w:sz w:val="28"/>
        </w:rPr>
        <w:t>
      - во втором абзаце слова "о переводе пенсионных накоплений в другой фонд или при выезде за пределы Республики Казахстан на постоянное место жительства" исключить; после слов "смерти получателя" дополнить словами "и изъятия пенсионных накоплений наследниками"; 
</w:t>
      </w:r>
      <w:r>
        <w:br/>
      </w:r>
      <w:r>
        <w:rPr>
          <w:rFonts w:ascii="Times New Roman"/>
          <w:b w:val="false"/>
          <w:i w:val="false"/>
          <w:color w:val="000000"/>
          <w:sz w:val="28"/>
        </w:rPr>
        <w:t>
      - второе предложение третьего абзаца изложить в следующей редакции: "Одновременно в базе данных автоматизированной информационной системы делается отметка о закрытии индивидуального пенсионного счета."; 
</w:t>
      </w:r>
      <w:r>
        <w:br/>
      </w:r>
      <w:r>
        <w:rPr>
          <w:rFonts w:ascii="Times New Roman"/>
          <w:b w:val="false"/>
          <w:i w:val="false"/>
          <w:color w:val="000000"/>
          <w:sz w:val="28"/>
        </w:rPr>
        <w:t>
      - абзацы четвертый и пятый исключить; 
</w:t>
      </w:r>
      <w:r>
        <w:br/>
      </w:r>
      <w:r>
        <w:rPr>
          <w:rFonts w:ascii="Times New Roman"/>
          <w:b w:val="false"/>
          <w:i w:val="false"/>
          <w:color w:val="000000"/>
          <w:sz w:val="28"/>
        </w:rPr>
        <w:t>
      - абзац седьмой изложить в следующей редакции: 
</w:t>
      </w:r>
      <w:r>
        <w:br/>
      </w:r>
      <w:r>
        <w:rPr>
          <w:rFonts w:ascii="Times New Roman"/>
          <w:b w:val="false"/>
          <w:i w:val="false"/>
          <w:color w:val="000000"/>
          <w:sz w:val="28"/>
        </w:rPr>
        <w:t>
      "При поступлении задолженности по пенсионным взносам в рамках расторгнутого пенсионного договора с вкладчиком (получателем), фонд зачисляет поступившую сумму на балансовый счет 503 с открытием индивидуального пенсионного счета, с пересчетом поступившей суммы в количество условных единиц и указанием причины поступления. По заявлению получателя фонд выплачивает или переводит в другой фонд остаток с счета и закрывает его.";
</w:t>
      </w:r>
      <w:r>
        <w:br/>
      </w:r>
      <w:r>
        <w:rPr>
          <w:rFonts w:ascii="Times New Roman"/>
          <w:b w:val="false"/>
          <w:i w:val="false"/>
          <w:color w:val="000000"/>
          <w:sz w:val="28"/>
        </w:rPr>
        <w:t>
      - абзац восьмой исключить.
</w:t>
      </w:r>
      <w:r>
        <w:br/>
      </w:r>
      <w:r>
        <w:rPr>
          <w:rFonts w:ascii="Times New Roman"/>
          <w:b w:val="false"/>
          <w:i w:val="false"/>
          <w:color w:val="000000"/>
          <w:sz w:val="28"/>
        </w:rPr>
        <w:t>
      6. Дополнить Разделом 5 "Расчет стоимости условной единицы стоимости пенсионных активов" следующего содержания: 
</w:t>
      </w:r>
      <w:r>
        <w:br/>
      </w:r>
      <w:r>
        <w:rPr>
          <w:rFonts w:ascii="Times New Roman"/>
          <w:b w:val="false"/>
          <w:i w:val="false"/>
          <w:color w:val="000000"/>
          <w:sz w:val="28"/>
        </w:rPr>
        <w:t>
      "В первый день инвестиционного управления пенсионными активами стоимость условной единицы принимается равной 100 (сто) тенге. В последующие дни текущая стоимость условной единицы рассчитывается по следующей формуле: 
</w:t>
      </w:r>
      <w:r>
        <w:br/>
      </w:r>
      <w:r>
        <w:rPr>
          <w:rFonts w:ascii="Times New Roman"/>
          <w:b w:val="false"/>
          <w:i w:val="false"/>
          <w:color w:val="000000"/>
          <w:sz w:val="28"/>
        </w:rPr>
        <w:t>
                                      ID  
</w:t>
      </w:r>
      <w:r>
        <w:br/>
      </w:r>
      <w:r>
        <w:rPr>
          <w:rFonts w:ascii="Times New Roman"/>
          <w:b w:val="false"/>
          <w:i w:val="false"/>
          <w:color w:val="000000"/>
          <w:sz w:val="28"/>
        </w:rPr>
        <w:t>
     U  = U   *(1 + -----------------------------------),
</w:t>
      </w:r>
      <w:r>
        <w:br/>
      </w:r>
      <w:r>
        <w:rPr>
          <w:rFonts w:ascii="Times New Roman"/>
          <w:b w:val="false"/>
          <w:i w:val="false"/>
          <w:color w:val="000000"/>
          <w:sz w:val="28"/>
        </w:rPr>
        <w:t>
      t    t-1      РА   + С - В + Тr  - Тr   - R
</w:t>
      </w:r>
    </w:p>
    <w:p>
      <w:pPr>
        <w:spacing w:after="0"/>
        <w:ind w:left="0"/>
        <w:jc w:val="both"/>
      </w:pPr>
      <w:r>
        <w:rPr>
          <w:rFonts w:ascii="Times New Roman"/>
          <w:b w:val="false"/>
          <w:i w:val="false"/>
          <w:color w:val="000000"/>
          <w:sz w:val="28"/>
        </w:rPr>
        <w:t>
                     t-1             in    out    out
</w:t>
      </w:r>
    </w:p>
    <w:p>
      <w:pPr>
        <w:spacing w:after="0"/>
        <w:ind w:left="0"/>
        <w:jc w:val="both"/>
      </w:pPr>
      <w:r>
        <w:rPr>
          <w:rFonts w:ascii="Times New Roman"/>
          <w:b w:val="false"/>
          <w:i w:val="false"/>
          <w:color w:val="000000"/>
          <w:sz w:val="28"/>
        </w:rPr>
        <w:t>
      где Ut - текущая стоимость условной единицы; 
</w:t>
      </w:r>
      <w:r>
        <w:br/>
      </w:r>
      <w:r>
        <w:rPr>
          <w:rFonts w:ascii="Times New Roman"/>
          <w:b w:val="false"/>
          <w:i w:val="false"/>
          <w:color w:val="000000"/>
          <w:sz w:val="28"/>
        </w:rPr>
        <w:t>
      Ut-1 - стоимость условной единицы за день, предшествующий дню произведения расчета стоимости условной единицы; 
</w:t>
      </w:r>
      <w:r>
        <w:br/>
      </w:r>
      <w:r>
        <w:rPr>
          <w:rFonts w:ascii="Times New Roman"/>
          <w:b w:val="false"/>
          <w:i w:val="false"/>
          <w:color w:val="000000"/>
          <w:sz w:val="28"/>
        </w:rPr>
        <w:t>
      ID - начисленный текущий инвестиционный доход, определяемый как начисленный доход от размещения пенсионных активов в финансовые инструменты за вычетом комиссионного вознаграждения. Инвестиционный доход также включает штрафы, пени за ненадлежащее управление пенсионными активами; 
</w:t>
      </w:r>
      <w:r>
        <w:br/>
      </w:r>
      <w:r>
        <w:rPr>
          <w:rFonts w:ascii="Times New Roman"/>
          <w:b w:val="false"/>
          <w:i w:val="false"/>
          <w:color w:val="000000"/>
          <w:sz w:val="28"/>
        </w:rPr>
        <w:t>
      PAt-1 - стоимость чистых пенсионных активов за день, предшествующий дню произведения расчета стоимости условной единицы; 
</w:t>
      </w:r>
      <w:r>
        <w:br/>
      </w:r>
      <w:r>
        <w:rPr>
          <w:rFonts w:ascii="Times New Roman"/>
          <w:b w:val="false"/>
          <w:i w:val="false"/>
          <w:color w:val="000000"/>
          <w:sz w:val="28"/>
        </w:rPr>
        <w:t>
      C - сумма текущих зачисленных обязательных (добровольных) пенсионных взносов, пени за несвоевременное перечисление обязательных пенсионных взносов; 
</w:t>
      </w:r>
      <w:r>
        <w:br/>
      </w:r>
      <w:r>
        <w:rPr>
          <w:rFonts w:ascii="Times New Roman"/>
          <w:b w:val="false"/>
          <w:i w:val="false"/>
          <w:color w:val="000000"/>
          <w:sz w:val="28"/>
        </w:rPr>
        <w:t>
      B - сумма текущих пенсионных выплат; 
</w:t>
      </w:r>
      <w:r>
        <w:br/>
      </w:r>
      <w:r>
        <w:rPr>
          <w:rFonts w:ascii="Times New Roman"/>
          <w:b w:val="false"/>
          <w:i w:val="false"/>
          <w:color w:val="000000"/>
          <w:sz w:val="28"/>
        </w:rPr>
        <w:t>
      Trin - сумма текущих переводов пенсионных накоплений в Фонд; 
</w:t>
      </w:r>
      <w:r>
        <w:br/>
      </w:r>
      <w:r>
        <w:rPr>
          <w:rFonts w:ascii="Times New Roman"/>
          <w:b w:val="false"/>
          <w:i w:val="false"/>
          <w:color w:val="000000"/>
          <w:sz w:val="28"/>
        </w:rPr>
        <w:t>
      Trout - сумма текущих переводов пенсионных накоплений из Фонда; 
</w:t>
      </w:r>
      <w:r>
        <w:br/>
      </w:r>
      <w:r>
        <w:rPr>
          <w:rFonts w:ascii="Times New Roman"/>
          <w:b w:val="false"/>
          <w:i w:val="false"/>
          <w:color w:val="000000"/>
          <w:sz w:val="28"/>
        </w:rPr>
        <w:t>
      Rout - сумма текущих возвратов ошибочно зачисленных пенсионных взносов.". 
</w:t>
      </w:r>
      <w:r>
        <w:br/>
      </w:r>
      <w:r>
        <w:rPr>
          <w:rFonts w:ascii="Times New Roman"/>
          <w:b w:val="false"/>
          <w:i w:val="false"/>
          <w:color w:val="000000"/>
          <w:sz w:val="28"/>
        </w:rPr>
        <w:t>
      7. Дополнить Разделом 6 "Учет комиссионных вознаграждений, получаемых в виде процентов от пенсионных взносов и инвестиционного дохода" следующего содержания: 
</w:t>
      </w:r>
      <w:r>
        <w:br/>
      </w:r>
      <w:r>
        <w:rPr>
          <w:rFonts w:ascii="Times New Roman"/>
          <w:b w:val="false"/>
          <w:i w:val="false"/>
          <w:color w:val="000000"/>
          <w:sz w:val="28"/>
        </w:rPr>
        <w:t>
      "Комиссионные вознаграждения от поступивших пенсионных взносов удерживаются от каждой суммы взноса отдельно и перечисляются на банковский счет Фонда по учету собственных средств. Своевременно не перечисленная сумма комиссионных вознаграждений учитывается как обязательство получателей перед фондом на балансовом счете 686 "Прочие начисленные расходы". 
</w:t>
      </w:r>
      <w:r>
        <w:br/>
      </w:r>
      <w:r>
        <w:rPr>
          <w:rFonts w:ascii="Times New Roman"/>
          <w:b w:val="false"/>
          <w:i w:val="false"/>
          <w:color w:val="000000"/>
          <w:sz w:val="28"/>
        </w:rPr>
        <w:t>
      Комиссионные вознаграждения, получаемые в виде процентов от инвестиционного дохода, отражаются на балансовых счетах Фонда по учету собственных средств по методу начисления. Балансовые счета по учету собственных средств, на которых учитываются начисленные комиссионные вознаграждения в виде процента от инвестиционного дохода, закрываются по мере погашения или реализации финансовых инвестиций. 
</w:t>
      </w:r>
      <w:r>
        <w:br/>
      </w:r>
      <w:r>
        <w:rPr>
          <w:rFonts w:ascii="Times New Roman"/>
          <w:b w:val="false"/>
          <w:i w:val="false"/>
          <w:color w:val="000000"/>
          <w:sz w:val="28"/>
        </w:rPr>
        <w:t>
      Перечисления комиссионных вознаграждений в виде процента от инвестиционного дохода производится один раз месяц в конце месяца, сумма которого не более фактически полученного инвестиционного дохода.". 
</w:t>
      </w:r>
      <w:r>
        <w:br/>
      </w:r>
      <w:r>
        <w:rPr>
          <w:rFonts w:ascii="Times New Roman"/>
          <w:b w:val="false"/>
          <w:i w:val="false"/>
          <w:color w:val="000000"/>
          <w:sz w:val="28"/>
        </w:rPr>
        <w:t>
      8. Юридическому отделу (Лысенко Ю.Н.) направить настоящий приказ N 14-П от 29.02.2000 года "О внесении изменений и дополнений в Инструкцию по ведению учета пенсионных взносов на индивидуальных пенсионных счетах вкладчиков (получателей) в накопительных пенсионных фондах", утвержденную приказом Национального пенсионного агентства Министерства труда и социальной защиты населения Республики Казахстан от 14 октября 1997 года N 11-П в Министерство юстиции Республики Казахстан для государственной регистрации и ввести его в действие после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