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1fba" w14:textId="6841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"Правила по определению стоимости недвижимого имущества физических лиц (квартир, частных домов, дачных домиков и гаражей) для целей налогообложения Республиканскими государственными предприятиями "Центрами по недвижимости Комитета регистрационной службы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регистрационной службы Министерства юстиции Республики Казахстан от 19 мая 2000 года N 99 Зарегистрирован в Министерстве юстиции Республики Казахстан 15.06.2000 г. за N 1158. Утратил силу приказом Председателя Комитета регистрационной службы и оказания правовой помощи Министерства юстиции Республики Казахстан от 15 июня 2009 года N 105</w:t>
      </w:r>
    </w:p>
    <w:p>
      <w:pPr>
        <w:spacing w:after="0"/>
        <w:ind w:left="0"/>
        <w:jc w:val="both"/>
      </w:pPr>
      <w:r>
        <w:rPr>
          <w:rFonts w:ascii="Times New Roman"/>
          <w:b w:val="false"/>
          <w:i w:val="false"/>
          <w:color w:val="ff0000"/>
          <w:sz w:val="28"/>
        </w:rPr>
        <w:t xml:space="preserve">       Сноска. Утратил силу приказом Председателя Комитета регистрационной службы и оказания правовой помощи Министерства юстиции РК от 15.06.2009 </w:t>
      </w:r>
      <w:r>
        <w:rPr>
          <w:rFonts w:ascii="Times New Roman"/>
          <w:b w:val="false"/>
          <w:i w:val="false"/>
          <w:color w:val="ff0000"/>
          <w:sz w:val="28"/>
        </w:rPr>
        <w:t>N 105</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С целью совершенствования расчетов рыночной стоимости недвижимого имущества физических лиц, не используемого в предпринимательской деятельности, для дальнейшего исчисления налога приказываю: </w:t>
      </w:r>
      <w:r>
        <w:br/>
      </w:r>
      <w:r>
        <w:rPr>
          <w:rFonts w:ascii="Times New Roman"/>
          <w:b w:val="false"/>
          <w:i w:val="false"/>
          <w:color w:val="000000"/>
          <w:sz w:val="28"/>
        </w:rPr>
        <w:t>
      В "Правила по определению стоимости недвижимого имущества физических лиц (квартир, частных домов, дачных домиков и гаражей) для целей налогообложения Республиканскими государственными предприятиями "Центрами по недвижимости Комитета регистрационной службы Министерства юстиции Республики Казахстан", утвержденные Приказом Председателя Комитета регистрационной службы Министерства юстиции Республики Казахстан от 15 сентября 1999 года N 198/1 </w:t>
      </w:r>
      <w:r>
        <w:rPr>
          <w:rFonts w:ascii="Times New Roman"/>
          <w:b w:val="false"/>
          <w:i w:val="false"/>
          <w:color w:val="000000"/>
          <w:sz w:val="28"/>
        </w:rPr>
        <w:t xml:space="preserve">V990927_ </w:t>
      </w:r>
      <w:r>
        <w:rPr>
          <w:rFonts w:ascii="Times New Roman"/>
          <w:b w:val="false"/>
          <w:i w:val="false"/>
          <w:color w:val="000000"/>
          <w:sz w:val="28"/>
        </w:rPr>
        <w:t xml:space="preserve">, внести следующие изменения и дополнения: </w:t>
      </w:r>
      <w:r>
        <w:br/>
      </w:r>
      <w:r>
        <w:rPr>
          <w:rFonts w:ascii="Times New Roman"/>
          <w:b w:val="false"/>
          <w:i w:val="false"/>
          <w:color w:val="000000"/>
          <w:sz w:val="28"/>
        </w:rPr>
        <w:t xml:space="preserve">
      1) в пункте 10 слово "данной" заменить словом "аналогичной"; </w:t>
      </w:r>
      <w:r>
        <w:br/>
      </w:r>
      <w:r>
        <w:rPr>
          <w:rFonts w:ascii="Times New Roman"/>
          <w:b w:val="false"/>
          <w:i w:val="false"/>
          <w:color w:val="000000"/>
          <w:sz w:val="28"/>
        </w:rPr>
        <w:t xml:space="preserve">
      2) в пункте 32: </w:t>
      </w:r>
      <w:r>
        <w:br/>
      </w:r>
      <w:r>
        <w:rPr>
          <w:rFonts w:ascii="Times New Roman"/>
          <w:b w:val="false"/>
          <w:i w:val="false"/>
          <w:color w:val="000000"/>
          <w:sz w:val="28"/>
        </w:rPr>
        <w:t xml:space="preserve">
      после слов "на полезную" дополнить словом "(общую)"; </w:t>
      </w:r>
      <w:r>
        <w:br/>
      </w:r>
      <w:r>
        <w:rPr>
          <w:rFonts w:ascii="Times New Roman"/>
          <w:b w:val="false"/>
          <w:i w:val="false"/>
          <w:color w:val="000000"/>
          <w:sz w:val="28"/>
        </w:rPr>
        <w:t xml:space="preserve">
      в строке "S - полезная площадь жилища в кв.м.;" после слова "полезная" дополнить словом "(общая)"; </w:t>
      </w:r>
      <w:r>
        <w:br/>
      </w:r>
      <w:r>
        <w:rPr>
          <w:rFonts w:ascii="Times New Roman"/>
          <w:b w:val="false"/>
          <w:i w:val="false"/>
          <w:color w:val="000000"/>
          <w:sz w:val="28"/>
        </w:rPr>
        <w:t xml:space="preserve">
      3) в пункте 34 перед словами "жилого дома" дополнить словами "общая площадь"; </w:t>
      </w:r>
      <w:r>
        <w:br/>
      </w:r>
      <w:r>
        <w:rPr>
          <w:rFonts w:ascii="Times New Roman"/>
          <w:b w:val="false"/>
          <w:i w:val="false"/>
          <w:color w:val="000000"/>
          <w:sz w:val="28"/>
        </w:rPr>
        <w:t xml:space="preserve">
      4) пункт 35: </w:t>
      </w:r>
      <w:r>
        <w:br/>
      </w:r>
      <w:r>
        <w:rPr>
          <w:rFonts w:ascii="Times New Roman"/>
          <w:b w:val="false"/>
          <w:i w:val="false"/>
          <w:color w:val="000000"/>
          <w:sz w:val="28"/>
        </w:rPr>
        <w:t>
      после таблицы 1 дополнить примечанием в следующей редакции: "Примечание: Нормы амортизации определяются на основе "Единых норм амортизационных отчислений на полное восстановление основных фондов", утвержденных постановлением Кабинета Министров Республики Казахстан от 31 марта 1992 года N 306 </w:t>
      </w:r>
      <w:r>
        <w:rPr>
          <w:rFonts w:ascii="Times New Roman"/>
          <w:b w:val="false"/>
          <w:i w:val="false"/>
          <w:color w:val="000000"/>
          <w:sz w:val="28"/>
        </w:rPr>
        <w:t xml:space="preserve">P920306_ </w:t>
      </w:r>
      <w:r>
        <w:rPr>
          <w:rFonts w:ascii="Times New Roman"/>
          <w:b w:val="false"/>
          <w:i w:val="false"/>
          <w:color w:val="000000"/>
          <w:sz w:val="28"/>
        </w:rPr>
        <w:t>"; 
</w:t>
      </w:r>
      <w:r>
        <w:rPr>
          <w:rFonts w:ascii="Times New Roman"/>
          <w:b w:val="false"/>
          <w:i w:val="false"/>
          <w:color w:val="000000"/>
          <w:sz w:val="28"/>
        </w:rPr>
        <w:t xml:space="preserve">
таблицу 2 исключить и дополнить пункт частью следующего содержания: "Коэффициент физического износа (К физ. жилых домов) определяется по формуле: К физ. = 1 - Физический износ (%)/100% Физический износ в % определяется по конструктивным элементам в соответствии с "Правилами по определению физического износа недвижимого имущества" и фиксируется в инвентарном деле на каждый объект недвижимости. Пример: Физический износ жилого дома составляет 40%. Следовательно, коэффициент физического износа К физ. = 1 - 40/100 = 1 - 0,4 = 0,6 Примечание: если физический износ каменного или из несущих панелей дома превышает 70%, а деревянных домов или домов из местных материалов 65%, то коэффициент физического износа принимать равным 0,2; 5) пункт 36: в формуле [4] К функц. = К выс. х К благ. х К план. х К этаж. х К комн. исключить К комн. и дополнить К мат ст.; определение К комн. - исключить; таблицы 3 и 4 считать соответственно таблицами 2 и 3; в таблице 2 выражение "до 2,0" заменить на выражение "от 2,0 до 2,4"; пункт дополнить определением: "К мат.ст. - коэффициент, учитывающий материал стен (см. поправочные коэффициенты в таблице 5); таблицу 3 изложить в следующей редакции: Таблица 3 ______________________________________________________________________ Инженерно-технические устройства ! Поправка к К благ. ! ________________________________________!_____________________________! __________________1_____________________!_____________2_______________! - водопровод 4,8 - горячее водоснабжение 2 - канализация 2,6 - газ или электроплита 1,2 - электроснабжение 5 ______________________________________________________________________ слова "три балкона", "три лоджии" дополнить словами "и более"; К с/у дополнить следующим выражением: "один сан. узел на несколько квартир = 0,85;"; К кух. дополнить следующим выражением: "одна кухня на несколько квартир = 0,85;"; </w:t>
      </w:r>
      <w:r>
        <w:br/>
      </w:r>
      <w:r>
        <w:rPr>
          <w:rFonts w:ascii="Times New Roman"/>
          <w:b w:val="false"/>
          <w:i w:val="false"/>
          <w:color w:val="000000"/>
          <w:sz w:val="28"/>
        </w:rPr>
        <w:t xml:space="preserve">
      выражение "Поправочный коэффициент, учитывающий количество комнат (К комн.), принимается в соответствии с данными Таблицы 5." и таблицу 5 - исключить; </w:t>
      </w:r>
      <w:r>
        <w:br/>
      </w:r>
      <w:r>
        <w:rPr>
          <w:rFonts w:ascii="Times New Roman"/>
          <w:b w:val="false"/>
          <w:i w:val="false"/>
          <w:color w:val="000000"/>
          <w:sz w:val="28"/>
        </w:rPr>
        <w:t xml:space="preserve">
      таблицу 6 считать таблицей 4, во втором столбце таблицы цифру "0,85" заменить на "0,95"; </w:t>
      </w:r>
      <w:r>
        <w:br/>
      </w:r>
      <w:r>
        <w:rPr>
          <w:rFonts w:ascii="Times New Roman"/>
          <w:b w:val="false"/>
          <w:i w:val="false"/>
          <w:color w:val="000000"/>
          <w:sz w:val="28"/>
        </w:rPr>
        <w:t>
      примечание дополнить следующими словами: "Для многоквартирных домов 
</w:t>
      </w:r>
      <w:r>
        <w:rPr>
          <w:rFonts w:ascii="Times New Roman"/>
          <w:b w:val="false"/>
          <w:i w:val="false"/>
          <w:color w:val="000000"/>
          <w:sz w:val="28"/>
        </w:rPr>
        <w:t xml:space="preserve">
высотой не более 3-х этажей для любого этажа коэффициент этажности принимать равным 1."; формулу [7] изложить в следующей редакции: К функ. = К удал. х К отопл. х К благ. х К ст. х К площ.уч. х К ар. оф. х К мат. ст. [7] ; определение К инж.об., К дв., К план.д. и поправочные коэффициенты - исключить; далее пункт 36 дополнить и изложить в следующей редакции: "К отопл. - коэффициент, учитывающий вид отопления. Поправочные коэффициенты: Наличие центрального отопления 1.0 Местное водяное отопление на газе и мазуте 0.98 Местное водяное отопление на твердом топливе 0.95 Наличие печного отопления 0.9 Поправочный коэффициент, учитывающий уровень благоустроенности жилья (К благ.) принимается в соответствии с данными Таблицы 3. К ст. - коэффициент, учитывающий наличие санузла и состояние сантехнического оборудования. Поправочные коэффициенты: Импортное сантехническое оборудование - 1,02 Отечественное сантехническое оборудование - 1,01 Септик - 0,98 К площ. уч. - коэффициент, учитывающий площадь используемого земельного участка. Поправочные коэффициенты: До 400 кв. м. - 0,9 От 400 до 800 кв. м. - 0,95 От 800 до 1000 кв. м. - 0,98 1000 кв.м. - 1,0 От 1000 до 1500 кв.м. - 1,05 От 1500 до 2000 кв.м. - 1,1 Более 2000 кв. м. - 1,15". Поправочные коэффициенты, учитывающие материал стен, изложить в табличной форме. Таблице присвоить номер 5: Поправочные коэффициенты: Таблица 5 _______________________________________________________________ Материал стен ! Коэффициент ____________________________________________!__________________ ___________________1________________________!_______2__________ из кирпича 1.1 Сборный из керамзитобетонных блоков 1.0 Сборный из к/б блоков, облицованный кирпичом 1.05 ж/б панели 1.0 из ж/б панелей, облицованный кирпичом 1.05 Саманно-глинобитный 0.5 Саманные, облицованные снаружи в 0,5 кирпича 0.6 Монолитные шлакобетонные 0.7 из ж/б блоков 1.0 Сборно-щитовые 0.6 Сборно-щитовые, облицованные 1/2 кирпича 0.75 Деревянные рубленные 0,85 Шпальные 0,75 Шпальные, облицованные кирпичом 0,95 _______________________________________________________________ 6) в пункте 37 слова "Значение данного коэффициента для жилья колеблется от 0,5 до 2." - исключить; 7) пример расчета стоимости квартиры изложить в новой редакции: "ПРИМЕР РАСЧЕТА СТОИМОСТИ КВАРТИРЫ Адрес: г. Астана, ул. Пушкина; Коэффициент зонирования - 1,3; Группа капитальности 2; Год ввода в эксплуатацию - 1988 г.; Срок службы 125 лет; Общая площадь - 62,4 кв. м; Высота помещения - 2,6 м; Благоустройство полное; Комнаты раздельные; Лоджия; Сан. узел раздельный; Кухня больше 8 метров; Этаж третий; Сб. = 14 000 т. С = Сб. х S х К физ. х К функ. х К зон. [8] Сб. - базовая стоимость 1 кв. метра = 14 000 т.; S - полезная площадь квартиры = 62.4 м2; К физ. - коэффициент физического износа определяется по формуле: К физ. = 1 - Физический износ Физический износ = (Т баз. - Т ввода.) х Nам/100 Т баз. - год начисления налога - 1999 г.; Т ввода - год ввода объекта в эксплуатацию - 1988 г.; Nам - норма амортизации (таблица 1). Физический износ = (1999 - 1988) х 0.8 /100 = 0.088 К физ. = 1 - 0.088 = 0.912 К функц. = К выс. х К благ. х К план. х К этаж. х К мат.ст.= 1.01 х x 1 х 1.133 х 1 х 1,1 = 1,26 </w:t>
      </w:r>
      <w:r>
        <w:br/>
      </w:r>
      <w:r>
        <w:rPr>
          <w:rFonts w:ascii="Times New Roman"/>
          <w:b w:val="false"/>
          <w:i w:val="false"/>
          <w:color w:val="000000"/>
          <w:sz w:val="28"/>
        </w:rPr>
        <w:t>
      К выс. - коэффициент, учитывающий изменение рыночной стоимости в 
</w:t>
      </w:r>
      <w:r>
        <w:rPr>
          <w:rFonts w:ascii="Times New Roman"/>
          <w:b w:val="false"/>
          <w:i w:val="false"/>
          <w:color w:val="000000"/>
          <w:sz w:val="28"/>
        </w:rPr>
        <w:t xml:space="preserve">
зависимости от высоты помещения (таблица 2) = 1.01; К благ. - коэффициент, учитывающий изменение рыночной стоимости в зависимости от уровня благоустроенности помещения и обеспеченности его инженерно-техническими устройствами = 1; К план. - коэффициент, учитывающий изменение рыночной стоимости в зависимости от планировочного решения жилого помещения: К план. = К прох. х К балк. х К лод. х К с/у х К кух. = 1.1 х 1 х х 1.03 х 1 х 1 = 1.133 К прох. - комнаты раздельные = 1,1; К балк. - нет балкона = 1; К лод. - есть лоджия К лод. = 1,03; К с/у - раздельный сан. узел = 1; К кух. - кухня больше 8 метров = 1; К этаж. - коэффициент, учитывающий изменения рыночной стоимости в зависимости от этажа занимаемой квартиры (таблица 4) = 1; К мат.ст. - коэффициент, учитывающий материал стен (см. поправочные коэффициенты в таблице 5). Для кирпичных стен = 1,1: К функ.= 1,01 х 1 х 1,133 х 1 х 1,1 = 1,26 К зон. - коэффициент зонирования рассчитывается Центрами по недвижимости самостоятельно по престижности районов в зависимости от анализа сделок по жилищам и в данном примере равен 1.3; С = Сб. х S х К физ. х К функ.х К зон. = 14 000 х 62,4 х 0,912 х х 1,26 х 1,3 = 1 305 033 тенге (9 300 $)"; 8) включить пример расчета стоимости индивидуального коттеджа и пример расчета стоимости частного жилого дома; 9) пункт 38: в формулу [8] добавить коэффициент К физ. и его определение: "С = С б. х S х К физ. х К функ. х К зон. К физ. - коэффициент физического износа"; </w:t>
      </w:r>
      <w:r>
        <w:br/>
      </w:r>
      <w:r>
        <w:rPr>
          <w:rFonts w:ascii="Times New Roman"/>
          <w:b w:val="false"/>
          <w:i w:val="false"/>
          <w:color w:val="000000"/>
          <w:sz w:val="28"/>
        </w:rPr>
        <w:t xml:space="preserve">
      10) пункт 40 дополнить подпунктом 1) следующего содержания: "1) Коэффициент физического износа - определяется по аналогии, как для жилых домов;"; </w:t>
      </w:r>
      <w:r>
        <w:br/>
      </w:r>
      <w:r>
        <w:rPr>
          <w:rFonts w:ascii="Times New Roman"/>
          <w:b w:val="false"/>
          <w:i w:val="false"/>
          <w:color w:val="000000"/>
          <w:sz w:val="28"/>
        </w:rPr>
        <w:t xml:space="preserve">
      11) пункт 41: </w:t>
      </w:r>
      <w:r>
        <w:br/>
      </w:r>
      <w:r>
        <w:rPr>
          <w:rFonts w:ascii="Times New Roman"/>
          <w:b w:val="false"/>
          <w:i w:val="false"/>
          <w:color w:val="000000"/>
          <w:sz w:val="28"/>
        </w:rPr>
        <w:t xml:space="preserve">
      после слов "наличие емкости" дополнить словами "или смотровой ямы"; </w:t>
      </w:r>
      <w:r>
        <w:br/>
      </w:r>
      <w:r>
        <w:rPr>
          <w:rFonts w:ascii="Times New Roman"/>
          <w:b w:val="false"/>
          <w:i w:val="false"/>
          <w:color w:val="000000"/>
          <w:sz w:val="28"/>
        </w:rPr>
        <w:t>
      в определении К мат. стен. после слов "учитывающий материал стен" 
</w:t>
      </w:r>
      <w:r>
        <w:rPr>
          <w:rFonts w:ascii="Times New Roman"/>
          <w:b w:val="false"/>
          <w:i w:val="false"/>
          <w:color w:val="000000"/>
          <w:sz w:val="28"/>
        </w:rPr>
        <w:t xml:space="preserve">
дополнить словами "см. таблицу 5", поправочные коэффициенты - исключить; в определении К ем. после слов "учитывающий наличие емкости" дополнить словами "или смотровой ямы"; поправочные коэффициенты: после слов "С емкостью" дополнить словами "или смотровой ямой", после слов "Без емкости" дополнить словами "без смотровой ямы"; 12) пункт 42: слова "Значение данного коэффициента для гаражей и дачных домиков колеблется от 0,3 до 0,9" - исключить. Председатель (Специалисты: Склярова И.В., Умбетова А.М.)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