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97c3" w14:textId="2f29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безналичных платежей между клиентом и обслуживающим его банком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ноября 2000 года № 433. Зарегистрировано в Министерстве юстиции Республики Казахстан 5 января 2001 года № 1352. Утратило силу постановлением Правления Национального Банка Республики Казахстан от 31 августа 2016 года № 208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6" w:id="1"/>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осуществление безналичных платежей на территории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безналичных платежей между клиентом и обслуживающим его банком и ввести их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осуществления безналичных платежей между клиентом и обслуживающим его банком; </w:t>
      </w:r>
      <w:r>
        <w:br/>
      </w:r>
      <w:r>
        <w:rPr>
          <w:rFonts w:ascii="Times New Roman"/>
          <w:b w:val="false"/>
          <w:i w:val="false"/>
          <w:color w:val="000000"/>
          <w:sz w:val="28"/>
        </w:rPr>
        <w:t xml:space="preserve">
      2) в течение десяти календарных дней со дня государственной регистрации в Министерстве юстиции Республики Казахстан довести настоящее постановление и Правила осуществления безналичных платежей между клиентом и обслуживающим его банком до сведения заинтересованных подразделений центрального аппарата Национального Банка Республики Казахстан и банков второго уровня.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Жангельдина Е.Т.</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ноября 2000 года N 433</w:t>
      </w:r>
    </w:p>
    <w:bookmarkStart w:name="z21" w:id="2"/>
    <w:p>
      <w:pPr>
        <w:spacing w:after="0"/>
        <w:ind w:left="0"/>
        <w:jc w:val="left"/>
      </w:pPr>
      <w:r>
        <w:rPr>
          <w:rFonts w:ascii="Times New Roman"/>
          <w:b/>
          <w:i w:val="false"/>
          <w:color w:val="000000"/>
        </w:rPr>
        <w:t xml:space="preserve"> 
Правила осуществления безналичных платежей</w:t>
      </w:r>
      <w:r>
        <w:br/>
      </w:r>
      <w:r>
        <w:rPr>
          <w:rFonts w:ascii="Times New Roman"/>
          <w:b/>
          <w:i w:val="false"/>
          <w:color w:val="000000"/>
        </w:rPr>
        <w:t>
между клиентом и обслуживающим его банком</w:t>
      </w:r>
    </w:p>
    <w:bookmarkEnd w:id="2"/>
    <w:p>
      <w:pPr>
        <w:spacing w:after="0"/>
        <w:ind w:left="0"/>
        <w:jc w:val="both"/>
      </w:pPr>
      <w:r>
        <w:rPr>
          <w:rFonts w:ascii="Times New Roman"/>
          <w:b w:val="false"/>
          <w:i w:val="false"/>
          <w:color w:val="ff0000"/>
          <w:sz w:val="28"/>
        </w:rPr>
        <w:t xml:space="preserve">      Сноска. По тексту слова "платежных документов", "платежного документа", "платежных документах", "платежном документе", "платежные документы", "платежный документ", "платежному документу" заменены словами "платежного ордера", "платежного ордера", "платежном ордере", "платежном ордере", "платежный ордер", "платежный ордер", "платежному ордеру" постановлением Правления Национального Банка РК от 13.07.2001 </w:t>
      </w:r>
      <w:r>
        <w:rPr>
          <w:rFonts w:ascii="Times New Roman"/>
          <w:b w:val="false"/>
          <w:i w:val="false"/>
          <w:color w:val="ff0000"/>
          <w:sz w:val="28"/>
        </w:rPr>
        <w:t>N 283</w:t>
      </w:r>
      <w:r>
        <w:rPr>
          <w:rFonts w:ascii="Times New Roman"/>
          <w:b w:val="false"/>
          <w:i w:val="false"/>
          <w:color w:val="ff0000"/>
          <w:sz w:val="28"/>
        </w:rPr>
        <w:t>.</w:t>
      </w:r>
    </w:p>
    <w:bookmarkStart w:name="z2"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22.10.2014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4"/>
    <w:p>
      <w:pPr>
        <w:spacing w:after="0"/>
        <w:ind w:left="0"/>
        <w:jc w:val="both"/>
      </w:pPr>
      <w:r>
        <w:rPr>
          <w:rFonts w:ascii="Times New Roman"/>
          <w:b w:val="false"/>
          <w:i w:val="false"/>
          <w:color w:val="000000"/>
          <w:sz w:val="28"/>
        </w:rPr>
        <w:t>     
1. Настоящие Правила определяют порядок осуществления безналичных платежей между клиентом и обслуживающим его банком, а также порядок оформления платежного документа, используемого при осуществлении таких платежей.</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основные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июня 1998 года «О платежах и переводах денег»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апреля 2000 года № 179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зарегистрированным в Реестре государственной регистрации нормативных правовых актов под № 1155.</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Осуществление безналичных платежей между клиентом и обслуживающим его банком производится на основании платежного ордера, который является платежным документом. </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При осуществлении безналичных платежей между клиентом и обслуживающим его банком предъявителем платежного ордера является как клиент, так и обслуживающий его банк.</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4" w:id="5"/>
    <w:p>
      <w:pPr>
        <w:spacing w:after="0"/>
        <w:ind w:left="0"/>
        <w:jc w:val="left"/>
      </w:pPr>
      <w:r>
        <w:rPr>
          <w:rFonts w:ascii="Times New Roman"/>
          <w:b/>
          <w:i w:val="false"/>
          <w:color w:val="000000"/>
        </w:rPr>
        <w:t xml:space="preserve">   
 2. Общие требования к порядку оформления платежного ордера,</w:t>
      </w:r>
      <w:r>
        <w:br/>
      </w:r>
      <w:r>
        <w:rPr>
          <w:rFonts w:ascii="Times New Roman"/>
          <w:b/>
          <w:i w:val="false"/>
          <w:color w:val="000000"/>
        </w:rPr>
        <w:t>
используемого при осуществлении безналичных платежей между</w:t>
      </w:r>
      <w:r>
        <w:br/>
      </w:r>
      <w:r>
        <w:rPr>
          <w:rFonts w:ascii="Times New Roman"/>
          <w:b/>
          <w:i w:val="false"/>
          <w:color w:val="000000"/>
        </w:rPr>
        <w:t>
клиентом и обслуживающим его банком</w:t>
      </w:r>
    </w:p>
    <w:bookmarkEnd w:id="5"/>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22.10.2014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6"/>
    <w:p>
      <w:pPr>
        <w:spacing w:after="0"/>
        <w:ind w:left="0"/>
        <w:jc w:val="both"/>
      </w:pPr>
      <w:r>
        <w:rPr>
          <w:rFonts w:ascii="Times New Roman"/>
          <w:b w:val="false"/>
          <w:i w:val="false"/>
          <w:color w:val="000000"/>
          <w:sz w:val="28"/>
        </w:rPr>
        <w:t>
      6. Платежный ордер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используется при обслуживании банковского счета клиента, выплате вознаграждения по вкладу (депозиту) клиента, в других случаях, прямо предусмотренных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Республики Казахстан и/или договором между клиентом и обслуживающим его банком. </w:t>
      </w:r>
      <w:r>
        <w:br/>
      </w:r>
      <w:r>
        <w:rPr>
          <w:rFonts w:ascii="Times New Roman"/>
          <w:b w:val="false"/>
          <w:i w:val="false"/>
          <w:color w:val="000000"/>
          <w:sz w:val="28"/>
        </w:rPr>
        <w:t xml:space="preserve">
      Допускается использование банком иной формы платежного ордера, отличной от формы, предусмотренной настоящими Правилами. </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7. Иная форма платежного ордера, используемая банком, содержит следующие реквизиты: </w:t>
      </w:r>
      <w:r>
        <w:br/>
      </w:r>
      <w:r>
        <w:rPr>
          <w:rFonts w:ascii="Times New Roman"/>
          <w:b w:val="false"/>
          <w:i w:val="false"/>
          <w:color w:val="000000"/>
          <w:sz w:val="28"/>
        </w:rPr>
        <w:t xml:space="preserve">
      1) наименование «Платежный ордер»; </w:t>
      </w:r>
      <w:r>
        <w:br/>
      </w:r>
      <w:r>
        <w:rPr>
          <w:rFonts w:ascii="Times New Roman"/>
          <w:b w:val="false"/>
          <w:i w:val="false"/>
          <w:color w:val="000000"/>
          <w:sz w:val="28"/>
        </w:rPr>
        <w:t xml:space="preserve">
      2) номер платежного ордера, число, месяц, год его выписки. </w:t>
      </w:r>
      <w:r>
        <w:br/>
      </w:r>
      <w:r>
        <w:rPr>
          <w:rFonts w:ascii="Times New Roman"/>
          <w:b w:val="false"/>
          <w:i w:val="false"/>
          <w:color w:val="000000"/>
          <w:sz w:val="28"/>
        </w:rPr>
        <w:t xml:space="preserve">
      Число указывается цифрами, месяц - прописью, год - цифрами. На платежном ордере, оформляемом с использованием компьютерной техники, допускается обозначение месяца цифрами; </w:t>
      </w:r>
      <w:r>
        <w:br/>
      </w:r>
      <w:r>
        <w:rPr>
          <w:rFonts w:ascii="Times New Roman"/>
          <w:b w:val="false"/>
          <w:i w:val="false"/>
          <w:color w:val="000000"/>
          <w:sz w:val="28"/>
        </w:rPr>
        <w:t xml:space="preserve">
      3) наименование банка, осуществляющего обслуживание банковского счета клиента (рядом с наименованием допускается проставление его фирменного обозначения), его банковский идентификационный код; </w:t>
      </w:r>
      <w:r>
        <w:br/>
      </w:r>
      <w:r>
        <w:rPr>
          <w:rFonts w:ascii="Times New Roman"/>
          <w:b w:val="false"/>
          <w:i w:val="false"/>
          <w:color w:val="000000"/>
          <w:sz w:val="28"/>
        </w:rPr>
        <w:t>
      4) наименование клиента, его индивидуальный идентификационный код;</w:t>
      </w:r>
      <w:r>
        <w:br/>
      </w:r>
      <w:r>
        <w:rPr>
          <w:rFonts w:ascii="Times New Roman"/>
          <w:b w:val="false"/>
          <w:i w:val="false"/>
          <w:color w:val="000000"/>
          <w:sz w:val="28"/>
        </w:rPr>
        <w:t>
      5) фамилия, имя, отчество (при его наличии) и подпись уполномоченных лиц инициатора платежа и оттиск его печати (при ее наличии) или штампа (при его наличии). Допускается указание фамилии полностью, а имени и отчества (при его наличии) - инициалами;</w:t>
      </w:r>
      <w:r>
        <w:br/>
      </w:r>
      <w:r>
        <w:rPr>
          <w:rFonts w:ascii="Times New Roman"/>
          <w:b w:val="false"/>
          <w:i w:val="false"/>
          <w:color w:val="000000"/>
          <w:sz w:val="28"/>
        </w:rPr>
        <w:t>
      6) индивидуальный идентификационный (бизнес-идентификационный) номер клиента и обслуживающего его банка;</w:t>
      </w:r>
      <w:r>
        <w:br/>
      </w:r>
      <w:r>
        <w:rPr>
          <w:rFonts w:ascii="Times New Roman"/>
          <w:b w:val="false"/>
          <w:i w:val="false"/>
          <w:color w:val="000000"/>
          <w:sz w:val="28"/>
        </w:rPr>
        <w:t>
      7) назначение платежа, а также его кодовое обозначение, установленное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зарегистрированное в Реестре государственной регистрации нормативных правовых актов № 1011;</w:t>
      </w:r>
      <w:r>
        <w:br/>
      </w:r>
      <w:r>
        <w:rPr>
          <w:rFonts w:ascii="Times New Roman"/>
          <w:b w:val="false"/>
          <w:i w:val="false"/>
          <w:color w:val="000000"/>
          <w:sz w:val="28"/>
        </w:rPr>
        <w:t xml:space="preserve">
      8) сумму платежа, обозначенную цифрами и прописью; </w:t>
      </w:r>
      <w:r>
        <w:br/>
      </w:r>
      <w:r>
        <w:rPr>
          <w:rFonts w:ascii="Times New Roman"/>
          <w:b w:val="false"/>
          <w:i w:val="false"/>
          <w:color w:val="000000"/>
          <w:sz w:val="28"/>
        </w:rPr>
        <w:t>
      9) код отправителя денег (КОд) и код бенефициара (КБе).</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 Платежный ордер, составленный на бумажном носителе, инициатором которого является клиент-юридическое лицо, содержит подписи уполномоченных лиц клиента и оттиск его печати (при ее наличии) в соответствии с документом с образцами подписей и оттиска печати. </w:t>
      </w:r>
      <w:r>
        <w:br/>
      </w:r>
      <w:r>
        <w:rPr>
          <w:rFonts w:ascii="Times New Roman"/>
          <w:b w:val="false"/>
          <w:i w:val="false"/>
          <w:color w:val="000000"/>
          <w:sz w:val="28"/>
        </w:rPr>
        <w:t>
      Платежный ордер, составленный на бумажном носителе, инициатором которого является клиент-физическое лицо или клиент-физическое лицо, осуществляющее предпринимательскую деятельность без образования юридического лица, содержит подпись клиента и, при наличии, оттиск печати.</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Количество уполномоченных лиц, обладающих правом подписи на платежном ордере, составленном на бумажном носителе, инициатором которого является банк, а также необходимость проставления штампа или оттиска печати (при их наличии) на таком платежном ордере определяется банком.</w:t>
      </w:r>
      <w:r>
        <w:br/>
      </w:r>
      <w:r>
        <w:rPr>
          <w:rFonts w:ascii="Times New Roman"/>
          <w:b w:val="false"/>
          <w:i w:val="false"/>
          <w:color w:val="000000"/>
          <w:sz w:val="28"/>
        </w:rPr>
        <w:t xml:space="preserve">
      Допускается оформление платежного ордера электронным способом. </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постановлениями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 xml:space="preserve">; от 25.02.2015  </w:t>
      </w:r>
      <w:r>
        <w:rPr>
          <w:rFonts w:ascii="Times New Roman"/>
          <w:b w:val="false"/>
          <w:i w:val="false"/>
          <w:color w:val="000000"/>
          <w:sz w:val="28"/>
        </w:rPr>
        <w:t>№ 28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Допускается проставление банком в платежном ордере дополнительных сведений о клиенте, а также сведения, необходимые банку для обработки данного платежного ордера.</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Предъявление платежного ордера, а также распоряжений об его отзыве или приостановлении его исполнения осуществляется способами, предусмотренными договором между клиентом и обслуживающим его банком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 Предъявление электронным способом платежного ордера, а также распоряжений об его отзыве или приостановлении его исполнения производится при условии соблюдения порядка защитных действий от несанкционированных платежей, предусмотренного договором между клиентом и обслуживающим его банком. </w:t>
      </w:r>
      <w:r>
        <w:br/>
      </w:r>
      <w:r>
        <w:rPr>
          <w:rFonts w:ascii="Times New Roman"/>
          <w:b w:val="false"/>
          <w:i w:val="false"/>
          <w:color w:val="000000"/>
          <w:sz w:val="28"/>
        </w:rPr>
        <w:t xml:space="preserve">
      При предъявлении платежного ордера электронным способом дополнительного представления данного платежного ордера на бумажном носителе не требуется, если иное не предусмотрено договором между клиентом и обслуживающим его банком.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постановлением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В платежном ордере допускается указание даты валютирования, если такая возможность оговорена в договоре между клиентом и обслуживающим его банком.</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 Платежный ордер предъявляется клиентом/банком в течение 10 календарных дней со дня его выписки. </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постановлением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w:t>
      </w:r>
    </w:p>
    <w:bookmarkEnd w:id="6"/>
    <w:bookmarkStart w:name="z7" w:id="7"/>
    <w:p>
      <w:pPr>
        <w:spacing w:after="0"/>
        <w:ind w:left="0"/>
        <w:jc w:val="left"/>
      </w:pPr>
      <w:r>
        <w:rPr>
          <w:rFonts w:ascii="Times New Roman"/>
          <w:b/>
          <w:i w:val="false"/>
          <w:color w:val="000000"/>
        </w:rPr>
        <w:t xml:space="preserve"> 
 3. Санкционированный платежный ордер</w:t>
      </w:r>
    </w:p>
    <w:bookmarkEnd w:id="7"/>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22.10.2014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8"/>
    <w:p>
      <w:pPr>
        <w:spacing w:after="0"/>
        <w:ind w:left="0"/>
        <w:jc w:val="both"/>
      </w:pPr>
      <w:r>
        <w:rPr>
          <w:rFonts w:ascii="Times New Roman"/>
          <w:b w:val="false"/>
          <w:i w:val="false"/>
          <w:color w:val="000000"/>
          <w:sz w:val="28"/>
        </w:rPr>
        <w:t>
      15. Безналичные платежи, осуществляемые между клиентом и обслуживающим его банком с использованием платежного ордера считаются санкционированными, если они совершены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16. Распоряжения об отзыве платежного ордера или приостановлении его исполнения считаются санкционированными, если они предъявлены в соответствии с требованиями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постановлением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w:t>
      </w:r>
    </w:p>
    <w:bookmarkEnd w:id="8"/>
    <w:bookmarkStart w:name="z10" w:id="9"/>
    <w:p>
      <w:pPr>
        <w:spacing w:after="0"/>
        <w:ind w:left="0"/>
        <w:jc w:val="left"/>
      </w:pPr>
      <w:r>
        <w:rPr>
          <w:rFonts w:ascii="Times New Roman"/>
          <w:b/>
          <w:i w:val="false"/>
          <w:color w:val="000000"/>
        </w:rPr>
        <w:t xml:space="preserve"> 
 4. Отзыв платежного ордера, приостановление его исполнения</w:t>
      </w:r>
    </w:p>
    <w:bookmarkEnd w:id="9"/>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22.10.2014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17. Допускается отзыв и приостановление клиентом платежного ордера путем направления банку распоряжения об отзыве платежного ордера или о приостановлении его исполнения, оформленного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апреля 2000 года № 179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зарегистрированным в Реестре государственной регистрации нормативных правовых актов под № 1155.</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18. Банк не исполняет распоряжение об отзыве или о приостановлении исполнения платежного ордера, если оно не соответствует требованиям законодательства Республики Казахстан и условиям договора между клиентом и обслуживающим его банком. </w:t>
      </w:r>
      <w:r>
        <w:br/>
      </w:r>
      <w:r>
        <w:rPr>
          <w:rFonts w:ascii="Times New Roman"/>
          <w:b w:val="false"/>
          <w:i w:val="false"/>
          <w:color w:val="000000"/>
          <w:sz w:val="28"/>
        </w:rPr>
        <w:t>
</w:t>
      </w:r>
      <w:r>
        <w:rPr>
          <w:rFonts w:ascii="Times New Roman"/>
          <w:b w:val="false"/>
          <w:i w:val="false"/>
          <w:color w:val="000000"/>
          <w:sz w:val="28"/>
        </w:rPr>
        <w:t>
      19. При своевременном получении банком распоряжения об отзыве или о приостановлении исполнения платежного ордера банк не осуществляет платеж по отзываемому или приостанавливаемому платежному ордеру. В случае осуществления банком платежа на основании такого платежного ордера банк возвращает деньги клиенту.</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13" w:id="11"/>
    <w:p>
      <w:pPr>
        <w:spacing w:after="0"/>
        <w:ind w:left="0"/>
        <w:jc w:val="left"/>
      </w:pPr>
      <w:r>
        <w:rPr>
          <w:rFonts w:ascii="Times New Roman"/>
          <w:b/>
          <w:i w:val="false"/>
          <w:color w:val="000000"/>
        </w:rPr>
        <w:t xml:space="preserve"> 
 5. Акцепт платежного ордера и отказ в его акцепте</w:t>
      </w:r>
    </w:p>
    <w:bookmarkEnd w:id="11"/>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22.10.2014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2"/>
    <w:p>
      <w:pPr>
        <w:spacing w:after="0"/>
        <w:ind w:left="0"/>
        <w:jc w:val="both"/>
      </w:pPr>
      <w:r>
        <w:rPr>
          <w:rFonts w:ascii="Times New Roman"/>
          <w:b w:val="false"/>
          <w:i w:val="false"/>
          <w:color w:val="000000"/>
          <w:sz w:val="28"/>
        </w:rPr>
        <w:t xml:space="preserve">
      20. Платежный ордер, направленный клиентом, считается акцептованным банком при наличии одного из следующих условий: </w:t>
      </w:r>
      <w:r>
        <w:br/>
      </w:r>
      <w:r>
        <w:rPr>
          <w:rFonts w:ascii="Times New Roman"/>
          <w:b w:val="false"/>
          <w:i w:val="false"/>
          <w:color w:val="000000"/>
          <w:sz w:val="28"/>
        </w:rPr>
        <w:t>
</w:t>
      </w:r>
      <w:r>
        <w:rPr>
          <w:rFonts w:ascii="Times New Roman"/>
          <w:b w:val="false"/>
          <w:i w:val="false"/>
          <w:color w:val="000000"/>
          <w:sz w:val="28"/>
        </w:rPr>
        <w:t xml:space="preserve">
      1) банк осуществил дебетование банковского счета клиента и предоставил ему выписку по его банковскому счету; </w:t>
      </w:r>
      <w:r>
        <w:br/>
      </w:r>
      <w:r>
        <w:rPr>
          <w:rFonts w:ascii="Times New Roman"/>
          <w:b w:val="false"/>
          <w:i w:val="false"/>
          <w:color w:val="000000"/>
          <w:sz w:val="28"/>
        </w:rPr>
        <w:t>
</w:t>
      </w:r>
      <w:r>
        <w:rPr>
          <w:rFonts w:ascii="Times New Roman"/>
          <w:b w:val="false"/>
          <w:i w:val="false"/>
          <w:color w:val="000000"/>
          <w:sz w:val="28"/>
        </w:rPr>
        <w:t xml:space="preserve">
      2) банк направил клиенту извещение об акцепте; </w:t>
      </w:r>
      <w:r>
        <w:br/>
      </w:r>
      <w:r>
        <w:rPr>
          <w:rFonts w:ascii="Times New Roman"/>
          <w:b w:val="false"/>
          <w:i w:val="false"/>
          <w:color w:val="000000"/>
          <w:sz w:val="28"/>
        </w:rPr>
        <w:t>
</w:t>
      </w:r>
      <w:r>
        <w:rPr>
          <w:rFonts w:ascii="Times New Roman"/>
          <w:b w:val="false"/>
          <w:i w:val="false"/>
          <w:color w:val="000000"/>
          <w:sz w:val="28"/>
        </w:rPr>
        <w:t xml:space="preserve">
      3) клиент не получил извещение банка об акцепте или об отказе в акцепте в течение трех рабочих дней со дня получения банком платежного ордера (по умолчанию); </w:t>
      </w:r>
      <w:r>
        <w:br/>
      </w:r>
      <w:r>
        <w:rPr>
          <w:rFonts w:ascii="Times New Roman"/>
          <w:b w:val="false"/>
          <w:i w:val="false"/>
          <w:color w:val="000000"/>
          <w:sz w:val="28"/>
        </w:rPr>
        <w:t>
</w:t>
      </w:r>
      <w:r>
        <w:rPr>
          <w:rFonts w:ascii="Times New Roman"/>
          <w:b w:val="false"/>
          <w:i w:val="false"/>
          <w:color w:val="000000"/>
          <w:sz w:val="28"/>
        </w:rPr>
        <w:t xml:space="preserve">
      4) в иных случаях, предусмотренных законодательством Республики Казахстан и/или договором между клиентом и обслуживающим его банком. </w:t>
      </w:r>
      <w:r>
        <w:br/>
      </w:r>
      <w:r>
        <w:rPr>
          <w:rFonts w:ascii="Times New Roman"/>
          <w:b w:val="false"/>
          <w:i w:val="false"/>
          <w:color w:val="000000"/>
          <w:sz w:val="28"/>
        </w:rPr>
        <w:t>
</w:t>
      </w:r>
      <w:r>
        <w:rPr>
          <w:rFonts w:ascii="Times New Roman"/>
          <w:b w:val="false"/>
          <w:i w:val="false"/>
          <w:color w:val="000000"/>
          <w:sz w:val="28"/>
        </w:rPr>
        <w:t xml:space="preserve">
      21. Отказ в акцепте платежного ордера банком производится: </w:t>
      </w:r>
      <w:r>
        <w:br/>
      </w:r>
      <w:r>
        <w:rPr>
          <w:rFonts w:ascii="Times New Roman"/>
          <w:b w:val="false"/>
          <w:i w:val="false"/>
          <w:color w:val="000000"/>
          <w:sz w:val="28"/>
        </w:rPr>
        <w:t>
</w:t>
      </w:r>
      <w:r>
        <w:rPr>
          <w:rFonts w:ascii="Times New Roman"/>
          <w:b w:val="false"/>
          <w:i w:val="false"/>
          <w:color w:val="000000"/>
          <w:sz w:val="28"/>
        </w:rPr>
        <w:t xml:space="preserve">
      1) при необеспечении клиентом суммы денег, необходимой для осуществления платежа; </w:t>
      </w:r>
      <w:r>
        <w:br/>
      </w:r>
      <w:r>
        <w:rPr>
          <w:rFonts w:ascii="Times New Roman"/>
          <w:b w:val="false"/>
          <w:i w:val="false"/>
          <w:color w:val="000000"/>
          <w:sz w:val="28"/>
        </w:rPr>
        <w:t>
</w:t>
      </w:r>
      <w:r>
        <w:rPr>
          <w:rFonts w:ascii="Times New Roman"/>
          <w:b w:val="false"/>
          <w:i w:val="false"/>
          <w:color w:val="000000"/>
          <w:sz w:val="28"/>
        </w:rPr>
        <w:t>
      2) если платежный ордер содержит признаки подделки, в том числе если платежный ордер передан с нарушением </w:t>
      </w:r>
      <w:r>
        <w:rPr>
          <w:rFonts w:ascii="Times New Roman"/>
          <w:b w:val="false"/>
          <w:i w:val="false"/>
          <w:color w:val="000000"/>
          <w:sz w:val="28"/>
        </w:rPr>
        <w:t>порядка</w:t>
      </w:r>
      <w:r>
        <w:rPr>
          <w:rFonts w:ascii="Times New Roman"/>
          <w:b w:val="false"/>
          <w:i w:val="false"/>
          <w:color w:val="000000"/>
          <w:sz w:val="28"/>
        </w:rPr>
        <w:t xml:space="preserve"> защитных действий от несанкционированных платежей, установленного договором между клиентом и обслуживающим его банком; </w:t>
      </w:r>
      <w:r>
        <w:br/>
      </w:r>
      <w:r>
        <w:rPr>
          <w:rFonts w:ascii="Times New Roman"/>
          <w:b w:val="false"/>
          <w:i w:val="false"/>
          <w:color w:val="000000"/>
          <w:sz w:val="28"/>
        </w:rPr>
        <w:t>
</w:t>
      </w:r>
      <w:r>
        <w:rPr>
          <w:rFonts w:ascii="Times New Roman"/>
          <w:b w:val="false"/>
          <w:i w:val="false"/>
          <w:color w:val="000000"/>
          <w:sz w:val="28"/>
        </w:rPr>
        <w:t xml:space="preserve">
      3) при несоблюдении клиентом требований к порядку составления и предъявления платежного ордера, установленных настоящими Правилами и иным законодательством, а также условиями договора между клиентом и обслуживающим его банком; </w:t>
      </w:r>
      <w:r>
        <w:br/>
      </w:r>
      <w:r>
        <w:rPr>
          <w:rFonts w:ascii="Times New Roman"/>
          <w:b w:val="false"/>
          <w:i w:val="false"/>
          <w:color w:val="000000"/>
          <w:sz w:val="28"/>
        </w:rPr>
        <w:t>
</w:t>
      </w:r>
      <w:r>
        <w:rPr>
          <w:rFonts w:ascii="Times New Roman"/>
          <w:b w:val="false"/>
          <w:i w:val="false"/>
          <w:color w:val="000000"/>
          <w:sz w:val="28"/>
        </w:rPr>
        <w:t xml:space="preserve">
      4) при несоблюдении иных требований, установленных законодательством Республики Казахстан и (или) условиями договора. </w:t>
      </w:r>
      <w:r>
        <w:br/>
      </w:r>
      <w:r>
        <w:rPr>
          <w:rFonts w:ascii="Times New Roman"/>
          <w:b w:val="false"/>
          <w:i w:val="false"/>
          <w:color w:val="000000"/>
          <w:sz w:val="28"/>
        </w:rPr>
        <w:t>
</w:t>
      </w:r>
      <w:r>
        <w:rPr>
          <w:rFonts w:ascii="Times New Roman"/>
          <w:b w:val="false"/>
          <w:i w:val="false"/>
          <w:color w:val="000000"/>
          <w:sz w:val="28"/>
        </w:rPr>
        <w:t xml:space="preserve">
      22. Условия и порядок осуществления клиентом акцепта платежного ордера, направленного банком, предусматриваются в договоре между клиентом и обслуживающим его банком. </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постановлением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Если банк не исполняет платежный ордер, а на банковском счете клиента имеется достаточная сумма денег для осуществления платежа и банк не уведомил в срок не позднее трех рабочих дней со дня получения указания об отказе в акцепте, банк уплачивает клиенту штраф от суммы платежа в размере, предусмотренном договором между ними, если иное не установлено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w:t>
      </w:r>
      <w:r>
        <w:br/>
      </w: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Изъятие денег с банковского счета клиента в безакцептном порядке с использованием платежного ордера осуществляется на основании договора между клиентом и обслуживающим его банком, содержащего согласие клиента на безакцептное изъятие денег с его банковского счета.</w:t>
      </w:r>
      <w:r>
        <w:br/>
      </w: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
    <w:bookmarkStart w:name="z15" w:id="13"/>
    <w:p>
      <w:pPr>
        <w:spacing w:after="0"/>
        <w:ind w:left="0"/>
        <w:jc w:val="left"/>
      </w:pPr>
      <w:r>
        <w:rPr>
          <w:rFonts w:ascii="Times New Roman"/>
          <w:b/>
          <w:i w:val="false"/>
          <w:color w:val="000000"/>
        </w:rPr>
        <w:t xml:space="preserve"> 
 6. Исполнение платежного ордера</w:t>
      </w:r>
    </w:p>
    <w:bookmarkEnd w:id="13"/>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22.10.2014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4"/>
    <w:p>
      <w:pPr>
        <w:spacing w:after="0"/>
        <w:ind w:left="0"/>
        <w:jc w:val="both"/>
      </w:pPr>
      <w:r>
        <w:rPr>
          <w:rFonts w:ascii="Times New Roman"/>
          <w:b w:val="false"/>
          <w:i w:val="false"/>
          <w:color w:val="000000"/>
          <w:sz w:val="28"/>
        </w:rPr>
        <w:t xml:space="preserve">
      25. Банк переводит деньги с одного банковского счета клиента на другой, открытых в данном банке, при возложении на него клиентом полномочий по осуществлению такого перевода в соответствии с договором. </w:t>
      </w:r>
      <w:r>
        <w:br/>
      </w:r>
      <w:r>
        <w:rPr>
          <w:rFonts w:ascii="Times New Roman"/>
          <w:b w:val="false"/>
          <w:i w:val="false"/>
          <w:color w:val="000000"/>
          <w:sz w:val="28"/>
        </w:rPr>
        <w:t>
</w:t>
      </w:r>
      <w:r>
        <w:rPr>
          <w:rFonts w:ascii="Times New Roman"/>
          <w:b w:val="false"/>
          <w:i w:val="false"/>
          <w:color w:val="000000"/>
          <w:sz w:val="28"/>
        </w:rPr>
        <w:t>
      26. При дебетовании/кредитовании банковского счета клиента банк извещает его об изъятии/зачислении денег на его банковский счет путем предоставления клиенту выписки с банковского счета в порядке и сроки, установленные </w:t>
      </w:r>
      <w:r>
        <w:rPr>
          <w:rFonts w:ascii="Times New Roman"/>
          <w:b w:val="false"/>
          <w:i w:val="false"/>
          <w:color w:val="000000"/>
          <w:sz w:val="28"/>
        </w:rPr>
        <w:t>договором</w:t>
      </w:r>
      <w:r>
        <w:rPr>
          <w:rFonts w:ascii="Times New Roman"/>
          <w:b w:val="false"/>
          <w:i w:val="false"/>
          <w:color w:val="000000"/>
          <w:sz w:val="28"/>
        </w:rPr>
        <w:t xml:space="preserve"> банковского счета, заключенным между клиентом и обслуживающим его банком. </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Национального Банка РК от 13.07.2001 </w:t>
      </w:r>
      <w:r>
        <w:rPr>
          <w:rFonts w:ascii="Times New Roman"/>
          <w:b w:val="false"/>
          <w:i w:val="false"/>
          <w:color w:val="000000"/>
          <w:sz w:val="28"/>
        </w:rPr>
        <w:t>N 283</w:t>
      </w:r>
      <w:r>
        <w:rPr>
          <w:rFonts w:ascii="Times New Roman"/>
          <w:b w:val="false"/>
          <w:i w:val="false"/>
          <w:color w:val="ff0000"/>
          <w:sz w:val="28"/>
        </w:rPr>
        <w:t>.</w:t>
      </w:r>
    </w:p>
    <w:bookmarkEnd w:id="14"/>
    <w:bookmarkStart w:name="z17" w:id="15"/>
    <w:p>
      <w:pPr>
        <w:spacing w:after="0"/>
        <w:ind w:left="0"/>
        <w:jc w:val="left"/>
      </w:pPr>
      <w:r>
        <w:rPr>
          <w:rFonts w:ascii="Times New Roman"/>
          <w:b/>
          <w:i w:val="false"/>
          <w:color w:val="000000"/>
        </w:rPr>
        <w:t xml:space="preserve"> 
 Глава 7. Заключительные положения</w:t>
      </w:r>
    </w:p>
    <w:bookmarkEnd w:id="15"/>
    <w:p>
      <w:pPr>
        <w:spacing w:after="0"/>
        <w:ind w:left="0"/>
        <w:jc w:val="both"/>
      </w:pPr>
      <w:r>
        <w:rPr>
          <w:rFonts w:ascii="Times New Roman"/>
          <w:b w:val="false"/>
          <w:i w:val="false"/>
          <w:color w:val="ff0000"/>
          <w:sz w:val="28"/>
        </w:rPr>
        <w:t xml:space="preserve">      Сноска. Глава 7 исключена постановлением Правления Национального Банка РК от 22.10.2014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 xml:space="preserve">Председатель </w:t>
      </w:r>
    </w:p>
    <w:bookmarkStart w:name="z9"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осуществления безналичных</w:t>
      </w:r>
      <w:r>
        <w:br/>
      </w:r>
      <w:r>
        <w:rPr>
          <w:rFonts w:ascii="Times New Roman"/>
          <w:b w:val="false"/>
          <w:i w:val="false"/>
          <w:color w:val="000000"/>
          <w:sz w:val="28"/>
        </w:rPr>
        <w:t xml:space="preserve">
платежей между клиентом и    </w:t>
      </w:r>
      <w:r>
        <w:br/>
      </w:r>
      <w:r>
        <w:rPr>
          <w:rFonts w:ascii="Times New Roman"/>
          <w:b w:val="false"/>
          <w:i w:val="false"/>
          <w:color w:val="000000"/>
          <w:sz w:val="28"/>
        </w:rPr>
        <w:t xml:space="preserve">
обслуживающим его банком    </w:t>
      </w:r>
    </w:p>
    <w:bookmarkEnd w:id="16"/>
    <w:p>
      <w:pPr>
        <w:spacing w:after="0"/>
        <w:ind w:left="0"/>
        <w:jc w:val="both"/>
      </w:pPr>
      <w:r>
        <w:rPr>
          <w:rFonts w:ascii="Times New Roman"/>
          <w:b w:val="false"/>
          <w:i w:val="false"/>
          <w:color w:val="ff0000"/>
          <w:sz w:val="28"/>
        </w:rPr>
        <w:t xml:space="preserve">      Сноска. Приложение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20" w:id="17"/>
    <w:p>
      <w:pPr>
        <w:spacing w:after="0"/>
        <w:ind w:left="0"/>
        <w:jc w:val="both"/>
      </w:pPr>
      <w:r>
        <w:rPr>
          <w:rFonts w:ascii="Times New Roman"/>
          <w:b w:val="false"/>
          <w:i w:val="false"/>
          <w:color w:val="000000"/>
          <w:sz w:val="28"/>
        </w:rPr>
        <w:t xml:space="preserve">
Форма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3"/>
      </w:tblGrid>
      <w:tr>
        <w:trPr>
          <w:trHeight w:val="30" w:hRule="atLeast"/>
        </w:trPr>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банк</w:t>
            </w:r>
            <w:r>
              <w:br/>
            </w:r>
            <w:r>
              <w:rPr>
                <w:rFonts w:ascii="Times New Roman"/>
                <w:b w:val="false"/>
                <w:i w:val="false"/>
                <w:color w:val="000000"/>
                <w:sz w:val="20"/>
              </w:rPr>
              <w:t>
«___»___________ года _________ часов</w:t>
            </w:r>
            <w:r>
              <w:br/>
            </w:r>
            <w:r>
              <w:rPr>
                <w:rFonts w:ascii="Times New Roman"/>
                <w:b w:val="false"/>
                <w:i w:val="false"/>
                <w:color w:val="000000"/>
                <w:sz w:val="20"/>
              </w:rPr>
              <w:t>
(дата и время приема)</w:t>
            </w:r>
          </w:p>
        </w:tc>
      </w:tr>
    </w:tbl>
    <w:p>
      <w:pPr>
        <w:spacing w:after="0"/>
        <w:ind w:left="0"/>
        <w:jc w:val="both"/>
      </w:pPr>
      <w:r>
        <w:rPr>
          <w:rFonts w:ascii="Times New Roman"/>
          <w:b w:val="false"/>
          <w:i w:val="false"/>
          <w:color w:val="000000"/>
          <w:sz w:val="28"/>
        </w:rPr>
        <w:t>                          ПЛАТЕЖНЫЙ ОРДЕР № _______</w:t>
      </w:r>
    </w:p>
    <w:p>
      <w:pPr>
        <w:spacing w:after="0"/>
        <w:ind w:left="0"/>
        <w:jc w:val="both"/>
      </w:pPr>
      <w:r>
        <w:rPr>
          <w:rFonts w:ascii="Times New Roman"/>
          <w:b w:val="false"/>
          <w:i w:val="false"/>
          <w:color w:val="000000"/>
          <w:sz w:val="28"/>
        </w:rPr>
        <w:t>«____» ________________ года</w:t>
      </w:r>
      <w:r>
        <w:br/>
      </w:r>
      <w:r>
        <w:rPr>
          <w:rFonts w:ascii="Times New Roman"/>
          <w:b w:val="false"/>
          <w:i w:val="false"/>
          <w:color w:val="000000"/>
          <w:sz w:val="28"/>
        </w:rPr>
        <w:t>
      (дата выписки) </w:t>
      </w:r>
    </w:p>
    <w:tbl>
      <w:tblPr>
        <w:tblW w:w="0" w:type="auto"/>
        <w:tblCellSpacing w:w="0" w:type="auto"/>
        <w:tblBorders>
          <w:top w:val="none"/>
          <w:left w:val="none"/>
          <w:bottom w:val="none"/>
          <w:right w:val="none"/>
          <w:insideH w:val="none"/>
          <w:insideV w:val="none"/>
        </w:tblBorders>
      </w:tblPr>
      <w:tblGrid>
        <w:gridCol w:w="6866"/>
        <w:gridCol w:w="7134"/>
      </w:tblGrid>
      <w:tr>
        <w:trPr>
          <w:trHeight w:val="30" w:hRule="atLeast"/>
        </w:trPr>
        <w:tc>
          <w:tcPr>
            <w:tcW w:w="6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денег</w:t>
            </w:r>
            <w:r>
              <w:br/>
            </w:r>
            <w:r>
              <w:rPr>
                <w:rFonts w:ascii="Times New Roman"/>
                <w:b w:val="false"/>
                <w:i w:val="false"/>
                <w:color w:val="000000"/>
                <w:sz w:val="20"/>
              </w:rPr>
              <w:t>
______________________________</w:t>
            </w:r>
            <w:r>
              <w:br/>
            </w:r>
            <w:r>
              <w:rPr>
                <w:rFonts w:ascii="Times New Roman"/>
                <w:b w:val="false"/>
                <w:i w:val="false"/>
                <w:color w:val="000000"/>
                <w:sz w:val="20"/>
              </w:rPr>
              <w:t>
         (наименование)</w:t>
            </w:r>
            <w:r>
              <w:br/>
            </w:r>
            <w:r>
              <w:rPr>
                <w:rFonts w:ascii="Times New Roman"/>
                <w:b w:val="false"/>
                <w:i w:val="false"/>
                <w:color w:val="000000"/>
                <w:sz w:val="20"/>
              </w:rPr>
              <w:t>
ИИН (БИН)</w:t>
            </w:r>
            <w:r>
              <w:br/>
            </w:r>
            <w:r>
              <w:rPr>
                <w:rFonts w:ascii="Times New Roman"/>
                <w:b w:val="false"/>
                <w:i w:val="false"/>
                <w:color w:val="000000"/>
                <w:sz w:val="20"/>
              </w:rPr>
              <w:t>
______________________________</w:t>
            </w:r>
          </w:p>
        </w:tc>
        <w:tc>
          <w:tcPr>
            <w:tcW w:w="713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440"/>
              <w:gridCol w:w="1580"/>
              <w:gridCol w:w="1786"/>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 |КОД_______</w:t>
                  </w:r>
                  <w:r>
                    <w:br/>
                  </w:r>
                  <w:r>
                    <w:rPr>
                      <w:rFonts w:ascii="Times New Roman"/>
                      <w:b w:val="false"/>
                      <w:i w:val="false"/>
                      <w:color w:val="000000"/>
                      <w:sz w:val="20"/>
                    </w:rPr>
                    <w:t>
ИИК</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p>
              </w:tc>
            </w:tr>
            <w:tr>
              <w:trPr>
                <w:trHeight w:val="30" w:hRule="atLeast"/>
              </w:trPr>
              <w:tc>
                <w:tcPr>
                  <w:tcW w:w="0" w:type="auto"/>
                  <w:gridSpan w:val="2"/>
                  <w:vMerge/>
                  <w:tcBorders>
                    <w:top w:val="nil"/>
                  </w:tcBorders>
                </w:tcPr>
                <w:p/>
              </w:tc>
              <w:tc>
                <w:tcPr>
                  <w:tcW w:w="158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r>
                    <w:br/>
                  </w:r>
                  <w:r>
                    <w:rPr>
                      <w:rFonts w:ascii="Times New Roman"/>
                      <w:b w:val="false"/>
                      <w:i w:val="false"/>
                      <w:color w:val="000000"/>
                      <w:sz w:val="20"/>
                    </w:rPr>
                    <w:t>
ИИК</w:t>
                  </w:r>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0" w:type="auto"/>
                  <w:vMerge/>
                  <w:tcBorders>
                    <w:top w:val="nil"/>
                  </w:tcBorders>
                </w:tcPr>
                <w:p/>
              </w:tc>
              <w:tc>
                <w:tcPr>
                  <w:tcW w:w="0" w:type="auto"/>
                  <w:vMerge/>
                  <w:tcBorders>
                    <w:top w:val="nil"/>
                  </w:tcBorders>
                </w:tcPr>
                <w:p/>
              </w:tc>
            </w:tr>
            <w:tr>
              <w:trPr>
                <w:trHeight w:val="270" w:hRule="atLeast"/>
              </w:trPr>
              <w:tc>
                <w:tcPr>
                  <w:tcW w:w="0" w:type="auto"/>
                  <w:vMerge/>
                  <w:tcBorders>
                    <w:top w:val="nil"/>
                  </w:tcBorders>
                </w:tcPr>
                <w:p/>
              </w:tc>
              <w:tc>
                <w:tcPr>
                  <w:tcW w:w="1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bl>
          <w:p/>
        </w:tc>
      </w:tr>
    </w:tbl>
    <w:p>
      <w:pPr>
        <w:spacing w:after="0"/>
        <w:ind w:left="0"/>
        <w:jc w:val="both"/>
      </w:pPr>
      <w:r>
        <w:rPr>
          <w:rFonts w:ascii="Times New Roman"/>
          <w:b w:val="false"/>
          <w:i w:val="false"/>
          <w:color w:val="000000"/>
          <w:sz w:val="28"/>
        </w:rPr>
        <w:t>      Бенефициар _______________________________________________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ИИН (БИН) ________________________________________________</w:t>
      </w:r>
      <w:r>
        <w:br/>
      </w:r>
      <w:r>
        <w:rPr>
          <w:rFonts w:ascii="Times New Roman"/>
          <w:b w:val="false"/>
          <w:i w:val="false"/>
          <w:color w:val="000000"/>
          <w:sz w:val="28"/>
        </w:rPr>
        <w:t>
      Сумма прописью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4"/>
        <w:gridCol w:w="4399"/>
        <w:gridCol w:w="1307"/>
      </w:tblGrid>
      <w:tr>
        <w:trPr>
          <w:trHeight w:val="30" w:hRule="atLeast"/>
        </w:trPr>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платежа</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назначения платежа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указанием оказанных услуг, номера и даты договора и иных реквизитов)</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валютирования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Проведено банком</w:t>
      </w:r>
      <w:r>
        <w:br/>
      </w:r>
      <w:r>
        <w:rPr>
          <w:rFonts w:ascii="Times New Roman"/>
          <w:b w:val="false"/>
          <w:i w:val="false"/>
          <w:color w:val="000000"/>
          <w:sz w:val="28"/>
        </w:rPr>
        <w:t xml:space="preserve">
                          «____» ________________ года </w:t>
      </w:r>
    </w:p>
    <w:tbl>
      <w:tblPr>
        <w:tblW w:w="0" w:type="auto"/>
        <w:tblCellSpacing w:w="0" w:type="auto"/>
        <w:tblBorders>
          <w:top w:val="none"/>
          <w:left w:val="none"/>
          <w:bottom w:val="none"/>
          <w:right w:val="none"/>
          <w:insideH w:val="none"/>
          <w:insideV w:val="none"/>
        </w:tblBorders>
      </w:tblPr>
      <w:tblGrid>
        <w:gridCol w:w="4173"/>
        <w:gridCol w:w="9827"/>
      </w:tblGrid>
      <w:tr>
        <w:trPr>
          <w:trHeight w:val="30" w:hRule="atLeast"/>
        </w:trPr>
        <w:tc>
          <w:tcPr>
            <w:tcW w:w="417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(при наличии)</w:t>
                  </w:r>
                </w:p>
              </w:tc>
            </w:tr>
          </w:tbl>
          <w:p/>
        </w:tc>
        <w:tc>
          <w:tcPr>
            <w:tcW w:w="9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 уполномоченного лица _______</w:t>
            </w:r>
            <w:r>
              <w:br/>
            </w:r>
            <w:r>
              <w:rPr>
                <w:rFonts w:ascii="Times New Roman"/>
                <w:b w:val="false"/>
                <w:i w:val="false"/>
                <w:color w:val="000000"/>
                <w:sz w:val="20"/>
              </w:rPr>
              <w:t>
    Подпись ______________________________</w:t>
            </w:r>
          </w:p>
        </w:tc>
      </w:tr>
    </w:tbl>
    <w:tbl>
      <w:tblPr>
        <w:tblW w:w="0" w:type="auto"/>
        <w:tblCellSpacing w:w="0" w:type="auto"/>
        <w:tblBorders>
          <w:top w:val="none"/>
          <w:left w:val="none"/>
          <w:bottom w:val="none"/>
          <w:right w:val="none"/>
          <w:insideH w:val="none"/>
          <w:insideV w:val="none"/>
        </w:tblBorders>
      </w:tblPr>
      <w:tblGrid>
        <w:gridCol w:w="11393"/>
        <w:gridCol w:w="2607"/>
      </w:tblGrid>
      <w:tr>
        <w:trPr>
          <w:trHeight w:val="1050" w:hRule="atLeast"/>
        </w:trPr>
        <w:tc>
          <w:tcPr>
            <w:tcW w:w="1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уполномоченного лица _______</w:t>
            </w:r>
            <w:r>
              <w:br/>
            </w:r>
            <w:r>
              <w:rPr>
                <w:rFonts w:ascii="Times New Roman"/>
                <w:b w:val="false"/>
                <w:i w:val="false"/>
                <w:color w:val="000000"/>
                <w:sz w:val="20"/>
              </w:rPr>
              <w:t>
    Подпись ______________________________</w:t>
            </w:r>
          </w:p>
        </w:tc>
        <w:tc>
          <w:tcPr>
            <w:tcW w:w="260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tblGrid>
            <w:tr>
              <w:trPr>
                <w:trHeight w:val="600" w:hRule="atLeast"/>
              </w:trPr>
              <w:tc>
                <w:tcPr>
                  <w:tcW w:w="1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w:t>
                  </w:r>
                </w:p>
              </w:tc>
            </w:tr>
          </w:tbl>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