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98c2" w14:textId="06e9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статьи расходов бюджета города Алматы на 2000 год на обслуживание долга по облигационному займу города Алматы в перечень защищенных (несеквестрируемых) статей и выделению отдельной строкой расходов по данному займу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IV-й сессии Алматинского городского маслихата II-го созыва от 10 марта 2000 года. Зарегистрировано Управлением юстиции города Алматы 24 марта 2000 года № 108. Утратило силу решением VIII сессии Алматинского городского маслихата II созыва от 29 июля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решением VIII сессии Алматинского городского маслихата II созыва от 29.07.2004.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бюджетной системе»,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Временного порядка выпуска облигаций местного исполнительного органа города Алматы»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недопущения секвестирования бюджета города Алматы на 2000 год по статье «Обслуживание облигационного займа и погашение эмиссии облигаций», в соответствии с рекомендациями Национальной комиссии по ценным бумагам Республики Казахстан и представлением акима города Алматы, Алматинский городской Маслихат II-го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Включить статью расходов на обслуживание облигационного займа и погашение эмиссии облигаций города Алматы в объеме 400 (четыреста) миллионов тенге в перечень защищенных (несеквестируемых) статей.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ІІ-го созыва                   А.Байсарина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ІІ-го созыва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