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d942" w14:textId="8abd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дачи согласия на приобретение статуса крупного участника банка второго уровня или банковского холдинга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июня 2001 года N 255. Зарегистрировано в Министерстве юстиции Республики Казахстан 6 августа 2001 года N 1611. Утратило силу - постановлением Правления Агентства Республики Казахстан по регулированию и надзору финансового рынка и финансовых организаций от 9 января 2006 года N 3 (V064042)</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В названии и по всему тексту приказа слова "согласия Национального Банка Республики Казахстан" заменены словами "согласия"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376 </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xml:space="preserve">
     В целях совершенствования банковского законодательства Республики Казахстан Правление Национального Банка Республики Казахстан постановляет:  </w:t>
      </w:r>
    </w:p>
    <w:bookmarkEnd w:id="0"/>
    <w:bookmarkStart w:name="z20" w:id="1"/>
    <w:p>
      <w:pPr>
        <w:spacing w:after="0"/>
        <w:ind w:left="0"/>
        <w:jc w:val="both"/>
      </w:pPr>
      <w:r>
        <w:rPr>
          <w:rFonts w:ascii="Times New Roman"/>
          <w:b w:val="false"/>
          <w:i w:val="false"/>
          <w:color w:val="000000"/>
          <w:sz w:val="28"/>
        </w:rPr>
        <w:t xml:space="preserve">
      1. Утвердить прилагаемые Правила о порядке дачи согласия на приобретение статуса крупного участника банка второго уровня или банковского холдинга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Департаменту банковского и страхового надзора (Мекишев А.А.):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о порядке дачи согласия на приобретение статуса крупного участника банка второго уровня или банковского холдинга;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Правила о порядке дачи согласия на приобретение статуса крупного участника банка второго уровня или банковского холдинга до сведения территориальных филиалов Национального Банка Республики Казахстан и банков второго уровня.  </w:t>
      </w:r>
    </w:p>
    <w:bookmarkEnd w:id="1"/>
    <w:bookmarkStart w:name="z21" w:id="2"/>
    <w:p>
      <w:pPr>
        <w:spacing w:after="0"/>
        <w:ind w:left="0"/>
        <w:jc w:val="both"/>
      </w:pPr>
      <w:r>
        <w:rPr>
          <w:rFonts w:ascii="Times New Roman"/>
          <w:b w:val="false"/>
          <w:i w:val="false"/>
          <w:color w:val="000000"/>
          <w:sz w:val="28"/>
        </w:rPr>
        <w:t xml:space="preserve">
      3. Со дня введения в действие настоящего постановления и Правил о порядке дачи согласия на приобретение статуса крупного участника банка второго уровня или банковского холдинга:  </w:t>
      </w:r>
      <w:r>
        <w:br/>
      </w:r>
      <w:r>
        <w:rPr>
          <w:rFonts w:ascii="Times New Roman"/>
          <w:b w:val="false"/>
          <w:i w:val="false"/>
          <w:color w:val="000000"/>
          <w:sz w:val="28"/>
        </w:rPr>
        <w:t xml:space="preserve">
      1) признать утратившими силу:  </w:t>
      </w:r>
      <w:r>
        <w:br/>
      </w:r>
      <w:r>
        <w:rPr>
          <w:rFonts w:ascii="Times New Roman"/>
          <w:b w:val="false"/>
          <w:i w:val="false"/>
          <w:color w:val="000000"/>
          <w:sz w:val="28"/>
        </w:rPr>
        <w:t>
      постановление Правления Национального Банка Республики Казахстан от 28 марта 1996 года  </w:t>
      </w:r>
      <w:r>
        <w:rPr>
          <w:rFonts w:ascii="Times New Roman"/>
          <w:b w:val="false"/>
          <w:i w:val="false"/>
          <w:color w:val="000000"/>
          <w:sz w:val="28"/>
        </w:rPr>
        <w:t xml:space="preserve">N 80 </w:t>
      </w:r>
      <w:r>
        <w:rPr>
          <w:rFonts w:ascii="Times New Roman"/>
          <w:b w:val="false"/>
          <w:i w:val="false"/>
          <w:color w:val="000000"/>
          <w:sz w:val="28"/>
        </w:rPr>
        <w:t xml:space="preserve"> "Об утверждении Положения "Об условиях приобретения и осуществления права контроля над банком";  </w:t>
      </w:r>
      <w:r>
        <w:br/>
      </w:r>
      <w:r>
        <w:rPr>
          <w:rFonts w:ascii="Times New Roman"/>
          <w:b w:val="false"/>
          <w:i w:val="false"/>
          <w:color w:val="000000"/>
          <w:sz w:val="28"/>
        </w:rPr>
        <w:t xml:space="preserve">
      Положение "Об условиях приобретения и осуществления права контроля над банком", утвержденное постановлением Правления Национального Банка Республики Казахстан от 28 марта 1996 года N 80;  </w:t>
      </w:r>
      <w:r>
        <w:br/>
      </w:r>
      <w:r>
        <w:rPr>
          <w:rFonts w:ascii="Times New Roman"/>
          <w:b w:val="false"/>
          <w:i w:val="false"/>
          <w:color w:val="000000"/>
          <w:sz w:val="28"/>
        </w:rPr>
        <w:t xml:space="preserve">
      2) лица, на которых распространяются требования Правил о порядке дачи согласия на приобретение статуса крупного участника банка второго уровня или банковского холдинга, в том числе имеющие разрешение Национального Банка Республики Казахстан на приобретение права контроля над банком, обязаны в течение 60 календарных дней в установленном вышеуказанными Правилами порядке представить ходатайство на получение согласия на приобретение статуса крупного участника банка второго уровня или банковского холдинга либо уменьшить долю прямого или косвенного владения голосующими акциями банка до уровня ниже десяти процентов с представлением в течение указанного срока в Национальный Банк Республики Казахстан подтверждающих документов.  </w:t>
      </w:r>
      <w:r>
        <w:br/>
      </w:r>
      <w:r>
        <w:rPr>
          <w:rFonts w:ascii="Times New Roman"/>
          <w:b w:val="false"/>
          <w:i w:val="false"/>
          <w:color w:val="000000"/>
          <w:sz w:val="28"/>
        </w:rPr>
        <w:t xml:space="preserve">
      4. Контроль за исполнением настоящего постановления возложить на Председателя Национального Банка Республики Казахстан Марченко Г.А.  </w:t>
      </w:r>
    </w:p>
    <w:bookmarkEnd w:id="2"/>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2"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2001 года N 255 </w:t>
      </w:r>
    </w:p>
    <w:bookmarkEnd w:id="3"/>
    <w:p>
      <w:pPr>
        <w:spacing w:after="0"/>
        <w:ind w:left="0"/>
        <w:jc w:val="both"/>
      </w:pPr>
      <w:r>
        <w:rPr>
          <w:rFonts w:ascii="Times New Roman"/>
          <w:b/>
          <w:i w:val="false"/>
          <w:color w:val="000000"/>
          <w:sz w:val="28"/>
        </w:rPr>
        <w:t xml:space="preserve">                   Правила о порядке дачи согласия  </w:t>
      </w:r>
      <w:r>
        <w:br/>
      </w:r>
      <w:r>
        <w:rPr>
          <w:rFonts w:ascii="Times New Roman"/>
          <w:b w:val="false"/>
          <w:i w:val="false"/>
          <w:color w:val="000000"/>
          <w:sz w:val="28"/>
        </w:rPr>
        <w:t>
</w:t>
      </w:r>
      <w:r>
        <w:rPr>
          <w:rFonts w:ascii="Times New Roman"/>
          <w:b/>
          <w:i w:val="false"/>
          <w:color w:val="000000"/>
          <w:sz w:val="28"/>
        </w:rPr>
        <w:t xml:space="preserve">      на приобретение статуса крупного участника банка второго  </w:t>
      </w:r>
      <w:r>
        <w:br/>
      </w:r>
      <w:r>
        <w:rPr>
          <w:rFonts w:ascii="Times New Roman"/>
          <w:b w:val="false"/>
          <w:i w:val="false"/>
          <w:color w:val="000000"/>
          <w:sz w:val="28"/>
        </w:rPr>
        <w:t>
</w:t>
      </w:r>
      <w:r>
        <w:rPr>
          <w:rFonts w:ascii="Times New Roman"/>
          <w:b/>
          <w:i w:val="false"/>
          <w:color w:val="000000"/>
          <w:sz w:val="28"/>
        </w:rPr>
        <w:t xml:space="preserve">                    уровня или банковского холдинга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с изменениями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376 </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Правил слова "Национальный Банк", "Национального Банка", "Национальным Банком" заменены словами "уполномоченный орган", "уполномоченного органа", "уполномоченным органом"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376 </w:t>
      </w:r>
      <w:r>
        <w:rPr>
          <w:rFonts w:ascii="Times New Roman"/>
          <w:b w:val="false"/>
          <w:i w:val="false"/>
          <w:color w:val="ff0000"/>
          <w:sz w:val="28"/>
        </w:rPr>
        <w:t xml:space="preserve"> (вводится в действие с 1 января 2004 года).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О банках </w:t>
      </w:r>
      <w:r>
        <w:rPr>
          <w:rFonts w:ascii="Times New Roman"/>
          <w:b w:val="false"/>
          <w:i w:val="false"/>
          <w:color w:val="000000"/>
          <w:sz w:val="28"/>
        </w:rPr>
        <w:t> и банковской деятельности в Республике Казахстан", "О Национальном  </w:t>
      </w:r>
      <w:r>
        <w:rPr>
          <w:rFonts w:ascii="Times New Roman"/>
          <w:b w:val="false"/>
          <w:i w:val="false"/>
          <w:color w:val="000000"/>
          <w:sz w:val="28"/>
        </w:rPr>
        <w:t xml:space="preserve">Банке </w:t>
      </w:r>
      <w:r>
        <w:rPr>
          <w:rFonts w:ascii="Times New Roman"/>
          <w:b w:val="false"/>
          <w:i w:val="false"/>
          <w:color w:val="000000"/>
          <w:sz w:val="28"/>
        </w:rPr>
        <w:t> Республики Казахстан", " </w:t>
      </w:r>
      <w:r>
        <w:rPr>
          <w:rFonts w:ascii="Times New Roman"/>
          <w:b w:val="false"/>
          <w:i w:val="false"/>
          <w:color w:val="000000"/>
          <w:sz w:val="28"/>
        </w:rPr>
        <w:t xml:space="preserve">О государственном </w:t>
      </w:r>
      <w:r>
        <w:rPr>
          <w:rFonts w:ascii="Times New Roman"/>
          <w:b w:val="false"/>
          <w:i w:val="false"/>
          <w:color w:val="000000"/>
          <w:sz w:val="28"/>
        </w:rPr>
        <w:t xml:space="preserve"> регулировании и надзоре финансового рынка и финансовых организаций" и устанавливают порядок дачи уполномоченным органом по регулированию и надзору финансового рынка и финансовых организаций (далее - уполномоченный орган) согласия на приобретение статуса крупного участника банка второго уровня (далее - банк) или банковского холдинга.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в новой редакции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376 </w:t>
      </w:r>
      <w:r>
        <w:rPr>
          <w:rFonts w:ascii="Times New Roman"/>
          <w:b w:val="false"/>
          <w:i w:val="false"/>
          <w:color w:val="ff0000"/>
          <w:sz w:val="28"/>
        </w:rPr>
        <w:t xml:space="preserve"> (вводится в действие с 1 января 2004 года).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r>
        <w:br/>
      </w:r>
      <w:r>
        <w:rPr>
          <w:rFonts w:ascii="Times New Roman"/>
          <w:b w:val="false"/>
          <w:i w:val="false"/>
          <w:color w:val="000000"/>
          <w:sz w:val="28"/>
        </w:rPr>
        <w:t xml:space="preserve">
  </w:t>
      </w:r>
      <w:r>
        <w:br/>
      </w:r>
      <w:r>
        <w:rPr>
          <w:rFonts w:ascii="Times New Roman"/>
          <w:b w:val="false"/>
          <w:i w:val="false"/>
          <w:color w:val="000000"/>
          <w:sz w:val="28"/>
        </w:rPr>
        <w:t>
      1. Понятия крупного участника банка, банковского холдинга, лиц, совместно являющихся крупным участником банка, и лиц, совместно являющихся банковским холдингом, определены статьей 17-1  </w:t>
      </w:r>
      <w:r>
        <w:rPr>
          <w:rFonts w:ascii="Times New Roman"/>
          <w:b w:val="false"/>
          <w:i w:val="false"/>
          <w:color w:val="000000"/>
          <w:sz w:val="28"/>
        </w:rPr>
        <w:t xml:space="preserve">Закона </w:t>
      </w:r>
      <w:r>
        <w:rPr>
          <w:rFonts w:ascii="Times New Roman"/>
          <w:b w:val="false"/>
          <w:i w:val="false"/>
          <w:color w:val="000000"/>
          <w:sz w:val="28"/>
        </w:rPr>
        <w:t xml:space="preserve">.  </w:t>
      </w:r>
      <w:r>
        <w:br/>
      </w:r>
      <w:r>
        <w:rPr>
          <w:rFonts w:ascii="Times New Roman"/>
          <w:b w:val="false"/>
          <w:i w:val="false"/>
          <w:color w:val="000000"/>
          <w:sz w:val="28"/>
        </w:rPr>
        <w:t xml:space="preserve">
      2. Доли прямого или косвенного владения крупным участником банка или банковским холдингом голосующими акциями банка рассчитываются от объема голосующих выпущенных (оплаченных) акций банка.  </w:t>
      </w:r>
      <w:r>
        <w:br/>
      </w:r>
      <w:r>
        <w:rPr>
          <w:rFonts w:ascii="Times New Roman"/>
          <w:b w:val="false"/>
          <w:i w:val="false"/>
          <w:color w:val="000000"/>
          <w:sz w:val="28"/>
        </w:rPr>
        <w:t xml:space="preserve">
      3. Требования настоящих Правил не распространяются на случаи открытия или приобретения родительским банком-резидентом или нерезидентом Республики Казахстан дочернего банка-резидента Республики Казахстан.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подачи и рассмотрения ходатайства о выдаче  </w:t>
      </w:r>
      <w:r>
        <w:br/>
      </w:r>
      <w:r>
        <w:rPr>
          <w:rFonts w:ascii="Times New Roman"/>
          <w:b w:val="false"/>
          <w:i w:val="false"/>
          <w:color w:val="000000"/>
          <w:sz w:val="28"/>
        </w:rPr>
        <w:t>
</w:t>
      </w:r>
      <w:r>
        <w:rPr>
          <w:rFonts w:ascii="Times New Roman"/>
          <w:b/>
          <w:i w:val="false"/>
          <w:color w:val="000000"/>
          <w:sz w:val="28"/>
        </w:rPr>
        <w:t xml:space="preserve">   разрешения на приобретение статуса крупного участника банка или  </w:t>
      </w:r>
      <w:r>
        <w:br/>
      </w:r>
      <w:r>
        <w:rPr>
          <w:rFonts w:ascii="Times New Roman"/>
          <w:b w:val="false"/>
          <w:i w:val="false"/>
          <w:color w:val="000000"/>
          <w:sz w:val="28"/>
        </w:rPr>
        <w:t>
</w:t>
      </w:r>
      <w:r>
        <w:rPr>
          <w:rFonts w:ascii="Times New Roman"/>
          <w:b/>
          <w:i w:val="false"/>
          <w:color w:val="000000"/>
          <w:sz w:val="28"/>
        </w:rPr>
        <w:t xml:space="preserve">                         банковского холдинга  </w:t>
      </w:r>
    </w:p>
    <w:bookmarkEnd w:id="5"/>
    <w:p>
      <w:pPr>
        <w:spacing w:after="0"/>
        <w:ind w:left="0"/>
        <w:jc w:val="both"/>
      </w:pPr>
      <w:r>
        <w:rPr>
          <w:rFonts w:ascii="Times New Roman"/>
          <w:b w:val="false"/>
          <w:i w:val="false"/>
          <w:color w:val="000000"/>
          <w:sz w:val="28"/>
        </w:rPr>
        <w:t xml:space="preserve">      4. Юридическое или физическое лицо-резидент или нерезидент Республики Казахстан обязано не менее чем за тридцать календарных дней до даты приобретения им:  </w:t>
      </w:r>
      <w:r>
        <w:br/>
      </w:r>
      <w:r>
        <w:rPr>
          <w:rFonts w:ascii="Times New Roman"/>
          <w:b w:val="false"/>
          <w:i w:val="false"/>
          <w:color w:val="000000"/>
          <w:sz w:val="28"/>
        </w:rPr>
        <w:t xml:space="preserve">
      самостоятельно или совместно с другим (другими) лицом (лицами) прямо или косвенно десяти (двадцати пяти) и более процентов голосующих акций банка, или  </w:t>
      </w:r>
      <w:r>
        <w:br/>
      </w:r>
      <w:r>
        <w:rPr>
          <w:rFonts w:ascii="Times New Roman"/>
          <w:b w:val="false"/>
          <w:i w:val="false"/>
          <w:color w:val="000000"/>
          <w:sz w:val="28"/>
        </w:rPr>
        <w:t xml:space="preserve">
      самостоятельно или совместно с другим (другими) лицом (лицами) возможности голосовать прямо или косвенно десятью (двадцатью пятью) и более процентами голосующих акций банка, или  </w:t>
      </w:r>
      <w:r>
        <w:br/>
      </w:r>
      <w:r>
        <w:rPr>
          <w:rFonts w:ascii="Times New Roman"/>
          <w:b w:val="false"/>
          <w:i w:val="false"/>
          <w:color w:val="000000"/>
          <w:sz w:val="28"/>
        </w:rPr>
        <w:t xml:space="preserve">
      возможности оказывать влияние на принимаемые банком решения (определять решения, принимаемые банком) в силу договора или иным образом,  </w:t>
      </w:r>
      <w:r>
        <w:br/>
      </w:r>
      <w:r>
        <w:rPr>
          <w:rFonts w:ascii="Times New Roman"/>
          <w:b w:val="false"/>
          <w:i w:val="false"/>
          <w:color w:val="000000"/>
          <w:sz w:val="28"/>
        </w:rPr>
        <w:t xml:space="preserve">
      представить в уполномоченный орган ходатайство о получении согласия уполномоченного органа на приобретение статуса крупного участника или банковского холдинга, составленное по форме приложения N 1 к настоящим Правилам (далее - ходатайство).  </w:t>
      </w:r>
      <w:r>
        <w:br/>
      </w:r>
      <w:r>
        <w:rPr>
          <w:rFonts w:ascii="Times New Roman"/>
          <w:b w:val="false"/>
          <w:i w:val="false"/>
          <w:color w:val="000000"/>
          <w:sz w:val="28"/>
        </w:rPr>
        <w:t xml:space="preserve">
      В случае приобретения лицом признаков крупного участника банка или банковского холдинга по независящим от него причинам указанное лицо обязано в течение тридцати календарных дней с даты установления им самим или уполномоченным органом факта приобретения признаков крупного участника банка или банковского холдинга представить в уполномоченный орган ходатайство.  </w:t>
      </w:r>
      <w:r>
        <w:br/>
      </w:r>
      <w:r>
        <w:rPr>
          <w:rFonts w:ascii="Times New Roman"/>
          <w:b w:val="false"/>
          <w:i w:val="false"/>
          <w:color w:val="000000"/>
          <w:sz w:val="28"/>
        </w:rPr>
        <w:t>
      5. Одновременно с ходатайством лицо, ходатайствующее о получении согласия уполномоченного органа на приобретение статуса крупного участника банка или банковского холдинга (далее - ходатайствующее лицо), представляет в уполномоченный орган документы и сведения, предусмотренные пунктом 2 статьи 17-1  </w:t>
      </w:r>
      <w:r>
        <w:rPr>
          <w:rFonts w:ascii="Times New Roman"/>
          <w:b w:val="false"/>
          <w:i w:val="false"/>
          <w:color w:val="000000"/>
          <w:sz w:val="28"/>
        </w:rPr>
        <w:t xml:space="preserve">Закона </w:t>
      </w:r>
      <w:r>
        <w:rPr>
          <w:rFonts w:ascii="Times New Roman"/>
          <w:b w:val="false"/>
          <w:i w:val="false"/>
          <w:color w:val="000000"/>
          <w:sz w:val="28"/>
        </w:rPr>
        <w:t xml:space="preserve">, при этом краткие данные о заявителе - физическом лице предоставляются по форме приложения N 2 к настоящим Правилам, а краткие данные о руководящих работниках заявителя - юридического лица предоставляются по форме приложения N 3 к настоящим Правилам.  </w:t>
      </w:r>
      <w:r>
        <w:br/>
      </w:r>
      <w:r>
        <w:rPr>
          <w:rFonts w:ascii="Times New Roman"/>
          <w:b w:val="false"/>
          <w:i w:val="false"/>
          <w:color w:val="000000"/>
          <w:sz w:val="28"/>
        </w:rPr>
        <w:t xml:space="preserve">
      Юридические лица-нерезиденты, помимо вышеуказанных документов, дополнительно представляют документы, предусмотренные пунктом 2 статьи 21 Закона, а также сведения о наличии у них минимального требуемого рейтинга одного из основных рейтинговых агентств, устанавливаемого уполномоченным органом.  </w:t>
      </w:r>
      <w:r>
        <w:br/>
      </w:r>
      <w:r>
        <w:rPr>
          <w:rFonts w:ascii="Times New Roman"/>
          <w:b w:val="false"/>
          <w:i w:val="false"/>
          <w:color w:val="000000"/>
          <w:sz w:val="28"/>
        </w:rPr>
        <w:t xml:space="preserve">
      6. Лицо признается косвенно владеющим (голосующим) акциями банка в случае владения им (наличия у него возможности голосовать) тридцатью пятью или более процентами акций (долей участия): </w:t>
      </w:r>
      <w:r>
        <w:br/>
      </w:r>
      <w:r>
        <w:rPr>
          <w:rFonts w:ascii="Times New Roman"/>
          <w:b w:val="false"/>
          <w:i w:val="false"/>
          <w:color w:val="000000"/>
          <w:sz w:val="28"/>
        </w:rPr>
        <w:t xml:space="preserve">
      лица, являющегося крупным участником (банковским холдингом) банка (имеющего возможность голосовать соответственно десятью (двадцатью пятью) и более процентами акций банка), или  </w:t>
      </w:r>
      <w:r>
        <w:br/>
      </w:r>
      <w:r>
        <w:rPr>
          <w:rFonts w:ascii="Times New Roman"/>
          <w:b w:val="false"/>
          <w:i w:val="false"/>
          <w:color w:val="000000"/>
          <w:sz w:val="28"/>
        </w:rPr>
        <w:t xml:space="preserve">
      хотя бы одного из лиц, совместно являющихся крупным участником (банковским холдингом) банка, или  </w:t>
      </w:r>
      <w:r>
        <w:br/>
      </w:r>
      <w:r>
        <w:rPr>
          <w:rFonts w:ascii="Times New Roman"/>
          <w:b w:val="false"/>
          <w:i w:val="false"/>
          <w:color w:val="000000"/>
          <w:sz w:val="28"/>
        </w:rPr>
        <w:t xml:space="preserve">
      лиц, прямо или посредством участия в уставном капитале других юридических лиц, владеющих (имеющих возможность голосовать) тридцатью пятью или более процентами акций (долей участия) лиц, являющихся крупными участниками (банковским холдингом) банка или имеющих возможность голосовать прямо или посредством участия в уставном капитале других юридических лиц десятью (двадцатью пятью) и более процентами акций банка. </w:t>
      </w:r>
      <w:r>
        <w:br/>
      </w:r>
      <w:r>
        <w:rPr>
          <w:rFonts w:ascii="Times New Roman"/>
          <w:b w:val="false"/>
          <w:i w:val="false"/>
          <w:color w:val="000000"/>
          <w:sz w:val="28"/>
        </w:rPr>
        <w:t xml:space="preserve">
      Также признаются косвенно владеющими (голосующими) акциями банка в случае владения ими (наличия возможности голосовать) в совокупности тридцатью пятью или более процентами акций (долей участия) лиц, указанных в абзацах втором, третьем и четвертом настоящего пункта, следующие лица: </w:t>
      </w:r>
      <w:r>
        <w:br/>
      </w:r>
      <w:r>
        <w:rPr>
          <w:rFonts w:ascii="Times New Roman"/>
          <w:b w:val="false"/>
          <w:i w:val="false"/>
          <w:color w:val="000000"/>
          <w:sz w:val="28"/>
        </w:rPr>
        <w:t xml:space="preserve">
      1) юридическое лицо и физическое лицо, являющееся его руководящим работником; </w:t>
      </w:r>
      <w:r>
        <w:br/>
      </w:r>
      <w:r>
        <w:rPr>
          <w:rFonts w:ascii="Times New Roman"/>
          <w:b w:val="false"/>
          <w:i w:val="false"/>
          <w:color w:val="000000"/>
          <w:sz w:val="28"/>
        </w:rPr>
        <w:t xml:space="preserve">
      2)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 </w:t>
      </w:r>
      <w:r>
        <w:br/>
      </w:r>
      <w:r>
        <w:rPr>
          <w:rFonts w:ascii="Times New Roman"/>
          <w:b w:val="false"/>
          <w:i w:val="false"/>
          <w:color w:val="000000"/>
          <w:sz w:val="28"/>
        </w:rPr>
        <w:t xml:space="preserve">
      3)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в новой редакции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376 </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xml:space="preserve">
      7. Ходатайство рассматривается уполномоченным органом в срок не более тридцати календарных дней со дня получения полного пакета документов в соответствии с настоящими Правилами.  </w:t>
      </w:r>
      <w:r>
        <w:br/>
      </w:r>
      <w:r>
        <w:rPr>
          <w:rFonts w:ascii="Times New Roman"/>
          <w:b w:val="false"/>
          <w:i w:val="false"/>
          <w:color w:val="000000"/>
          <w:sz w:val="28"/>
        </w:rPr>
        <w:t xml:space="preserve">
      В случае необходимости, уполномоченный орган в соответствии с пунктом 7 статьи 17 Закона вправе запросить у лиц, прямо или косвенно участвующих в уставном капитале банка другую информацию, необходимую для определения крупного участника.  </w:t>
      </w:r>
      <w:r>
        <w:br/>
      </w:r>
      <w:r>
        <w:rPr>
          <w:rFonts w:ascii="Times New Roman"/>
          <w:b w:val="false"/>
          <w:i w:val="false"/>
          <w:color w:val="000000"/>
          <w:sz w:val="28"/>
        </w:rPr>
        <w:t xml:space="preserve">
      В случае непредставления в установленные сроки или несвоевременного представления документов, либо представления недостоверной информации, ранее полученные уполномоченным органом документы в соответствии с настоящими Правилами возвращаются ходатайствующему лицу без рассмотрения и принятия решения.  </w:t>
      </w:r>
      <w:r>
        <w:br/>
      </w:r>
      <w:r>
        <w:rPr>
          <w:rFonts w:ascii="Times New Roman"/>
          <w:b w:val="false"/>
          <w:i w:val="false"/>
          <w:color w:val="000000"/>
          <w:sz w:val="28"/>
        </w:rPr>
        <w:t xml:space="preserve">
      7-1. В случае непредставления в уполномоченный орган лицом, получившим согласие на приобретение статуса крупного участника банка или банковского холдинга, в течение шестидесяти календарных дней со дня получения указанного согласия выписки из реестра держателей ценных бумаг или системы номинального держания эмиссионных ценных бумаг, свидетельствующей о приобретении акций банка, вышеуказанное согласие прекращает свое действие по истечении указанного срока.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7-1 -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376 </w:t>
      </w:r>
      <w:r>
        <w:rPr>
          <w:rFonts w:ascii="Times New Roman"/>
          <w:b w:val="false"/>
          <w:i w:val="false"/>
          <w:color w:val="ff0000"/>
          <w:sz w:val="28"/>
        </w:rPr>
        <w:t xml:space="preserve"> (вводится в действие с 1 января 2004 года). </w:t>
      </w:r>
    </w:p>
    <w:bookmarkStart w:name="z23" w:id="6"/>
    <w:p>
      <w:pPr>
        <w:spacing w:after="0"/>
        <w:ind w:left="0"/>
        <w:jc w:val="both"/>
      </w:pPr>
      <w:r>
        <w:rPr>
          <w:rFonts w:ascii="Times New Roman"/>
          <w:b w:val="false"/>
          <w:i w:val="false"/>
          <w:color w:val="000000"/>
          <w:sz w:val="28"/>
        </w:rPr>
        <w:t xml:space="preserve">
     8. Лицо, ранее получившее согласие уполномоченного органа на приобретение статуса крупного участника банка или банковского холдинга, но в последующем не имеющее признаков крупного участника банка или банковского холдинга, обязано в течение тридцати календарных дней со дня возникновения указанного несоответствия ходатайствовать перед уполномоченным органом об отзыве ранее выданного уполномоченным органом согласия с представлением подтверждающих документов.  </w:t>
      </w:r>
      <w:r>
        <w:br/>
      </w:r>
      <w:r>
        <w:rPr>
          <w:rFonts w:ascii="Times New Roman"/>
          <w:b w:val="false"/>
          <w:i w:val="false"/>
          <w:color w:val="000000"/>
          <w:sz w:val="28"/>
        </w:rPr>
        <w:t xml:space="preserve">
      9. Лицо, ранее получившее согласие уполномоченного органа на приобретение статуса банковского холдинга и в последующем имеющее только признаки крупного участника банка, обязано в течение тридцати календарных дней со дня возникновения указанного несоответствия ходатайствовать передуполномоченным органом  об отзыве ранее выданного уполномоченным органом согласия и даче согласия уполномоченного органа на приобретение статуса крупного участника банка с представлением только документов, подтверждающих указанное изменение.  </w:t>
      </w:r>
      <w:r>
        <w:br/>
      </w:r>
      <w:r>
        <w:rPr>
          <w:rFonts w:ascii="Times New Roman"/>
          <w:b w:val="false"/>
          <w:i w:val="false"/>
          <w:color w:val="000000"/>
          <w:sz w:val="28"/>
        </w:rPr>
        <w:t xml:space="preserve">
      10. Крупный участник банка или банковский холдинг обязаны в тридцатидневный срок уведомлять уполномоченный орган об изменении доли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При этом получение согласия уполномоченного органа на данные изменения не требуется. </w:t>
      </w:r>
    </w:p>
    <w:bookmarkEnd w:id="6"/>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 xml:space="preserve">                      3. Заключительные положения </w:t>
      </w:r>
    </w:p>
    <w:bookmarkEnd w:id="7"/>
    <w:p>
      <w:pPr>
        <w:spacing w:after="0"/>
        <w:ind w:left="0"/>
        <w:jc w:val="both"/>
      </w:pPr>
      <w:r>
        <w:rPr>
          <w:rFonts w:ascii="Times New Roman"/>
          <w:b w:val="false"/>
          <w:i w:val="false"/>
          <w:color w:val="000000"/>
          <w:sz w:val="28"/>
        </w:rPr>
        <w:t>     11. Крупные участники банков и банковские холдинги обязаны соблюдать предъявляемые к ним требования банковского законодательства  </w:t>
      </w:r>
      <w:r>
        <w:rPr>
          <w:rFonts w:ascii="Times New Roman"/>
          <w:b w:val="false"/>
          <w:i w:val="false"/>
          <w:color w:val="000000"/>
          <w:sz w:val="28"/>
        </w:rPr>
        <w:t xml:space="preserve">Z952444_ </w:t>
      </w:r>
      <w:r>
        <w:rPr>
          <w:rFonts w:ascii="Times New Roman"/>
          <w:b w:val="false"/>
          <w:i w:val="false"/>
          <w:color w:val="000000"/>
          <w:sz w:val="28"/>
        </w:rPr>
        <w:t>    </w:t>
      </w:r>
      <w:r>
        <w:rPr>
          <w:rFonts w:ascii="Times New Roman"/>
          <w:b w:val="false"/>
          <w:i w:val="false"/>
          <w:color w:val="000000"/>
          <w:sz w:val="28"/>
        </w:rPr>
        <w:t xml:space="preserve">Z952155_ </w:t>
      </w:r>
      <w:r>
        <w:rPr>
          <w:rFonts w:ascii="Times New Roman"/>
          <w:b w:val="false"/>
          <w:i w:val="false"/>
          <w:color w:val="000000"/>
          <w:sz w:val="28"/>
        </w:rPr>
        <w:t>    </w:t>
      </w:r>
      <w:r>
        <w:rPr>
          <w:rFonts w:ascii="Times New Roman"/>
          <w:b w:val="false"/>
          <w:i w:val="false"/>
          <w:color w:val="000000"/>
          <w:sz w:val="28"/>
        </w:rPr>
        <w:t xml:space="preserve">U990188_ </w:t>
      </w:r>
      <w:r>
        <w:rPr>
          <w:rFonts w:ascii="Times New Roman"/>
          <w:b w:val="false"/>
          <w:i w:val="false"/>
          <w:color w:val="000000"/>
          <w:sz w:val="28"/>
        </w:rPr>
        <w:t>    </w:t>
      </w:r>
      <w:r>
        <w:rPr>
          <w:rFonts w:ascii="Times New Roman"/>
          <w:b w:val="false"/>
          <w:i w:val="false"/>
          <w:color w:val="000000"/>
          <w:sz w:val="28"/>
        </w:rPr>
        <w:t xml:space="preserve">V011612_ </w:t>
      </w:r>
      <w:r>
        <w:rPr>
          <w:rFonts w:ascii="Times New Roman"/>
          <w:b w:val="false"/>
          <w:i w:val="false"/>
          <w:color w:val="000000"/>
          <w:sz w:val="28"/>
        </w:rPr>
        <w:t>    </w:t>
      </w:r>
      <w:r>
        <w:rPr>
          <w:rFonts w:ascii="Times New Roman"/>
          <w:b w:val="false"/>
          <w:i w:val="false"/>
          <w:color w:val="000000"/>
          <w:sz w:val="28"/>
        </w:rPr>
        <w:t xml:space="preserve">V011623_ </w:t>
      </w:r>
      <w:r>
        <w:rPr>
          <w:rFonts w:ascii="Times New Roman"/>
          <w:b w:val="false"/>
          <w:i w:val="false"/>
          <w:color w:val="000000"/>
          <w:sz w:val="28"/>
        </w:rPr>
        <w:t xml:space="preserve">  . </w:t>
      </w:r>
      <w:r>
        <w:br/>
      </w:r>
      <w:r>
        <w:rPr>
          <w:rFonts w:ascii="Times New Roman"/>
          <w:b w:val="false"/>
          <w:i w:val="false"/>
          <w:color w:val="000000"/>
          <w:sz w:val="28"/>
        </w:rPr>
        <w:t>
     12. К крупным участникам банка или банковским холдингам за нарушение требований настоящих Правил уполномоченным органом могут быть применены ограниченные меры воздействия, санкции и принудительные меры, предусмотренные законодательными актами Республики Казахстан   </w:t>
      </w:r>
      <w:r>
        <w:rPr>
          <w:rFonts w:ascii="Times New Roman"/>
          <w:b w:val="false"/>
          <w:i w:val="false"/>
          <w:color w:val="000000"/>
          <w:sz w:val="28"/>
        </w:rPr>
        <w:t xml:space="preserve">Z952444_ </w:t>
      </w:r>
      <w:r>
        <w:rPr>
          <w:rFonts w:ascii="Times New Roman"/>
          <w:b w:val="false"/>
          <w:i w:val="false"/>
          <w:color w:val="000000"/>
          <w:sz w:val="28"/>
        </w:rPr>
        <w:t>   </w:t>
      </w:r>
      <w:r>
        <w:rPr>
          <w:rFonts w:ascii="Times New Roman"/>
          <w:b w:val="false"/>
          <w:i w:val="false"/>
          <w:color w:val="000000"/>
          <w:sz w:val="28"/>
        </w:rPr>
        <w:t xml:space="preserve">V011623_ </w:t>
      </w:r>
      <w:r>
        <w:rPr>
          <w:rFonts w:ascii="Times New Roman"/>
          <w:b w:val="false"/>
          <w:i w:val="false"/>
          <w:color w:val="000000"/>
          <w:sz w:val="28"/>
        </w:rPr>
        <w:t xml:space="preserve">  . </w:t>
      </w:r>
      <w:r>
        <w:br/>
      </w:r>
      <w:r>
        <w:rPr>
          <w:rFonts w:ascii="Times New Roman"/>
          <w:b w:val="false"/>
          <w:i w:val="false"/>
          <w:color w:val="000000"/>
          <w:sz w:val="28"/>
        </w:rPr>
        <w:t xml:space="preserve">
     13. Вопросы, не урегулированные настоящими Правилами, подлежат разрешению в соответствии с законодательством Республики Казахстан. </w:t>
      </w:r>
    </w:p>
    <w:p>
      <w:pPr>
        <w:spacing w:after="0"/>
        <w:ind w:left="0"/>
        <w:jc w:val="both"/>
      </w:pPr>
      <w:r>
        <w:rPr>
          <w:rFonts w:ascii="Times New Roman"/>
          <w:b w:val="false"/>
          <w:i/>
          <w:color w:val="000000"/>
          <w:sz w:val="28"/>
        </w:rPr>
        <w:t xml:space="preserve">     Председатель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о порядке дачи согласия </w:t>
      </w:r>
      <w:r>
        <w:br/>
      </w:r>
      <w:r>
        <w:rPr>
          <w:rFonts w:ascii="Times New Roman"/>
          <w:b w:val="false"/>
          <w:i w:val="false"/>
          <w:color w:val="000000"/>
          <w:sz w:val="28"/>
        </w:rPr>
        <w:t xml:space="preserve">
                                      на приобретение статуса </w:t>
      </w:r>
      <w:r>
        <w:br/>
      </w:r>
      <w:r>
        <w:rPr>
          <w:rFonts w:ascii="Times New Roman"/>
          <w:b w:val="false"/>
          <w:i w:val="false"/>
          <w:color w:val="000000"/>
          <w:sz w:val="28"/>
        </w:rPr>
        <w:t xml:space="preserve">
                                   крупного участника банка или </w:t>
      </w:r>
      <w:r>
        <w:br/>
      </w:r>
      <w:r>
        <w:rPr>
          <w:rFonts w:ascii="Times New Roman"/>
          <w:b w:val="false"/>
          <w:i w:val="false"/>
          <w:color w:val="000000"/>
          <w:sz w:val="28"/>
        </w:rPr>
        <w:t xml:space="preserve">
                                 банковского холдинга,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25 июня 2001 г. N 255 </w:t>
      </w:r>
    </w:p>
    <w:bookmarkEnd w:id="8"/>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w:t>
      </w:r>
      <w:r>
        <w:rPr>
          <w:rFonts w:ascii="Times New Roman"/>
          <w:b/>
          <w:i w:val="false"/>
          <w:color w:val="000000"/>
          <w:sz w:val="28"/>
        </w:rPr>
        <w:t xml:space="preserve">          о приобретении статуса крупного участника банка </w:t>
      </w:r>
      <w:r>
        <w:br/>
      </w:r>
      <w:r>
        <w:rPr>
          <w:rFonts w:ascii="Times New Roman"/>
          <w:b w:val="false"/>
          <w:i w:val="false"/>
          <w:color w:val="000000"/>
          <w:sz w:val="28"/>
        </w:rPr>
        <w:t>
</w:t>
      </w:r>
      <w:r>
        <w:rPr>
          <w:rFonts w:ascii="Times New Roman"/>
          <w:b/>
          <w:i w:val="false"/>
          <w:color w:val="000000"/>
          <w:sz w:val="28"/>
        </w:rPr>
        <w:t xml:space="preserve">                        или банковского холдинга </w:t>
      </w:r>
    </w:p>
    <w:p>
      <w:pPr>
        <w:spacing w:after="0"/>
        <w:ind w:left="0"/>
        <w:jc w:val="both"/>
      </w:pPr>
      <w:r>
        <w:rPr>
          <w:rFonts w:ascii="Times New Roman"/>
          <w:b w:val="false"/>
          <w:i w:val="false"/>
          <w:color w:val="000000"/>
          <w:sz w:val="28"/>
        </w:rPr>
        <w:t xml:space="preserve">     1. Сведения о ходатайствующем лице:  </w:t>
      </w:r>
      <w:r>
        <w:br/>
      </w:r>
      <w:r>
        <w:rPr>
          <w:rFonts w:ascii="Times New Roman"/>
          <w:b w:val="false"/>
          <w:i w:val="false"/>
          <w:color w:val="000000"/>
          <w:sz w:val="28"/>
        </w:rPr>
        <w:t xml:space="preserve">
     ___ физическое лицо         ___ резидент Республики Казахстан </w:t>
      </w:r>
      <w:r>
        <w:br/>
      </w:r>
      <w:r>
        <w:rPr>
          <w:rFonts w:ascii="Times New Roman"/>
          <w:b w:val="false"/>
          <w:i w:val="false"/>
          <w:color w:val="000000"/>
          <w:sz w:val="28"/>
        </w:rPr>
        <w:t xml:space="preserve">
     ___ юридическое лицо        ___ нерезидент Республики Казахстан </w:t>
      </w:r>
    </w:p>
    <w:p>
      <w:pPr>
        <w:spacing w:after="0"/>
        <w:ind w:left="0"/>
        <w:jc w:val="both"/>
      </w:pPr>
      <w:r>
        <w:rPr>
          <w:rFonts w:ascii="Times New Roman"/>
          <w:b w:val="false"/>
          <w:i w:val="false"/>
          <w:color w:val="000000"/>
          <w:sz w:val="28"/>
        </w:rPr>
        <w:t xml:space="preserve">Ходатайствующее лицо:__________________________________________________ </w:t>
      </w:r>
      <w:r>
        <w:br/>
      </w:r>
      <w:r>
        <w:rPr>
          <w:rFonts w:ascii="Times New Roman"/>
          <w:b w:val="false"/>
          <w:i w:val="false"/>
          <w:color w:val="000000"/>
          <w:sz w:val="28"/>
        </w:rPr>
        <w:t xml:space="preserve">
                           (ф.и.о.  или полное наименование) </w:t>
      </w:r>
      <w:r>
        <w:br/>
      </w:r>
      <w:r>
        <w:rPr>
          <w:rFonts w:ascii="Times New Roman"/>
          <w:b w:val="false"/>
          <w:i w:val="false"/>
          <w:color w:val="000000"/>
          <w:sz w:val="28"/>
        </w:rPr>
        <w:t xml:space="preserve">
Сведения о государственной регистрации или данные документа, удостоверяющего личность, ходатайствующего лица:________________________ </w:t>
      </w:r>
      <w:r>
        <w:br/>
      </w:r>
      <w:r>
        <w:rPr>
          <w:rFonts w:ascii="Times New Roman"/>
          <w:b w:val="false"/>
          <w:i w:val="false"/>
          <w:color w:val="000000"/>
          <w:sz w:val="28"/>
        </w:rPr>
        <w:t xml:space="preserve">
Место постоянного проживания или место нахождения:______________________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(почтовый индекс, страна, город, улица, адрес, контактный телефон) </w:t>
      </w:r>
      <w:r>
        <w:br/>
      </w:r>
      <w:r>
        <w:rPr>
          <w:rFonts w:ascii="Times New Roman"/>
          <w:b w:val="false"/>
          <w:i w:val="false"/>
          <w:color w:val="000000"/>
          <w:sz w:val="28"/>
        </w:rPr>
        <w:t xml:space="preserve">
2. Признаки крупного участника банка или банковского холдинга:  </w:t>
      </w:r>
      <w:r>
        <w:br/>
      </w:r>
      <w:r>
        <w:rPr>
          <w:rFonts w:ascii="Times New Roman"/>
          <w:b w:val="false"/>
          <w:i w:val="false"/>
          <w:color w:val="000000"/>
          <w:sz w:val="28"/>
        </w:rPr>
        <w:t xml:space="preserve">
   Полное наименование банка: __________________________________________крупный участник банка - юридическое лицо (от 10% до 24,99%)_____ крупный участник банка - физическое лицо (10% и более)_____ банковский холдинг - юридическое лицо (25% и более)____процент прямого владения акциями банка ___ процент косвенного владения акциями банка ___процент прямого голосования акциями банка_____процент косвенного голосования акциями банка______возможность иным образом оказывать влияние на решения (определять решения), принимаемые банком _________________________________________________________________________ </w:t>
      </w:r>
      <w:r>
        <w:br/>
      </w:r>
      <w:r>
        <w:rPr>
          <w:rFonts w:ascii="Times New Roman"/>
          <w:b w:val="false"/>
          <w:i w:val="false"/>
          <w:color w:val="000000"/>
          <w:sz w:val="28"/>
        </w:rPr>
        <w:t xml:space="preserve">
 N  !      Лица, совместно с которыми ходатайствующее лицо является </w:t>
      </w:r>
      <w:r>
        <w:br/>
      </w:r>
      <w:r>
        <w:rPr>
          <w:rFonts w:ascii="Times New Roman"/>
          <w:b w:val="false"/>
          <w:i w:val="false"/>
          <w:color w:val="000000"/>
          <w:sz w:val="28"/>
        </w:rPr>
        <w:t xml:space="preserve">
п/п !           крупным участником банка или банковским холдингом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Полное наименование юридических лиц, посредством участия в     п/п !    уставных капиталах которых осуществляется косвенное владение     </w:t>
      </w:r>
      <w:r>
        <w:br/>
      </w:r>
      <w:r>
        <w:rPr>
          <w:rFonts w:ascii="Times New Roman"/>
          <w:b w:val="false"/>
          <w:i w:val="false"/>
          <w:color w:val="000000"/>
          <w:sz w:val="28"/>
        </w:rPr>
        <w:t xml:space="preserve">
    !          голосующим акциями или голосование акциями банка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4. Обязательные сведения (прилагаются): </w:t>
      </w:r>
      <w:r>
        <w:br/>
      </w:r>
      <w:r>
        <w:rPr>
          <w:rFonts w:ascii="Times New Roman"/>
          <w:b w:val="false"/>
          <w:i w:val="false"/>
          <w:color w:val="000000"/>
          <w:sz w:val="28"/>
        </w:rPr>
        <w:t xml:space="preserve">
      1) копии решения высшего органа заявителя о приобретении статуса крупного участника банка или банковского холдинга;  </w:t>
      </w:r>
      <w:r>
        <w:br/>
      </w:r>
      <w:r>
        <w:rPr>
          <w:rFonts w:ascii="Times New Roman"/>
          <w:b w:val="false"/>
          <w:i w:val="false"/>
          <w:color w:val="000000"/>
          <w:sz w:val="28"/>
        </w:rPr>
        <w:t xml:space="preserve">
      2) сведения об условиях и порядке приобретения акций банка, в том числе описание источников и сумм денег, используемых для приобретения (с подтверждающими документами), сведения о представителе ходатайствующего лица, которому поручается представление интересов ходатайствующего лица;  </w:t>
      </w:r>
      <w:r>
        <w:br/>
      </w:r>
      <w:r>
        <w:rPr>
          <w:rFonts w:ascii="Times New Roman"/>
          <w:b w:val="false"/>
          <w:i w:val="false"/>
          <w:color w:val="000000"/>
          <w:sz w:val="28"/>
        </w:rPr>
        <w:t xml:space="preserve">
      3) для физического лица:  </w:t>
      </w:r>
      <w:r>
        <w:br/>
      </w:r>
      <w:r>
        <w:rPr>
          <w:rFonts w:ascii="Times New Roman"/>
          <w:b w:val="false"/>
          <w:i w:val="false"/>
          <w:color w:val="000000"/>
          <w:sz w:val="28"/>
        </w:rPr>
        <w:t xml:space="preserve">
      краткие сведения о ходатайствующем лице, включая сведения о трудовой деятельности, а также о наличии судимости, о привлечении к административной ответственности за совершение правонарушений, связанных с банковской деятельностью;  </w:t>
      </w:r>
      <w:r>
        <w:br/>
      </w:r>
      <w:r>
        <w:rPr>
          <w:rFonts w:ascii="Times New Roman"/>
          <w:b w:val="false"/>
          <w:i w:val="false"/>
          <w:color w:val="000000"/>
          <w:sz w:val="28"/>
        </w:rPr>
        <w:t xml:space="preserve">
      список юридических лиц, в которых оно является крупным участником;  </w:t>
      </w:r>
      <w:r>
        <w:br/>
      </w:r>
      <w:r>
        <w:rPr>
          <w:rFonts w:ascii="Times New Roman"/>
          <w:b w:val="false"/>
          <w:i w:val="false"/>
          <w:color w:val="000000"/>
          <w:sz w:val="28"/>
        </w:rPr>
        <w:t xml:space="preserve">
      4) для юридического лица:  </w:t>
      </w:r>
      <w:r>
        <w:br/>
      </w:r>
      <w:r>
        <w:rPr>
          <w:rFonts w:ascii="Times New Roman"/>
          <w:b w:val="false"/>
          <w:i w:val="false"/>
          <w:color w:val="000000"/>
          <w:sz w:val="28"/>
        </w:rPr>
        <w:t xml:space="preserve">
      краткие сведения о руководящих работниках ходатайствующего лица, включая сведения об образовании, трудовой деятельности, а также о наличии судимости, о привлечении к административной ответственности за совершение правонарушений, связанных с банковской деятельностью;  </w:t>
      </w:r>
      <w:r>
        <w:br/>
      </w:r>
      <w:r>
        <w:rPr>
          <w:rFonts w:ascii="Times New Roman"/>
          <w:b w:val="false"/>
          <w:i w:val="false"/>
          <w:color w:val="000000"/>
          <w:sz w:val="28"/>
        </w:rPr>
        <w:t xml:space="preserve">
      годовая финансовая отчетность за последние два истекших финансовых года, заверенную аудиторской организацией, а также финансовую отчетность за последний истекший квартал перед принятием решения о даче согласия на приобретение статуса крупного участника банка или банковского холдинга;  </w:t>
      </w:r>
      <w:r>
        <w:br/>
      </w:r>
      <w:r>
        <w:rPr>
          <w:rFonts w:ascii="Times New Roman"/>
          <w:b w:val="false"/>
          <w:i w:val="false"/>
          <w:color w:val="000000"/>
          <w:sz w:val="28"/>
        </w:rPr>
        <w:t xml:space="preserve">
      финансовый прогноз последствий приобретения статуса крупного участника банка или банковского холдинга, включая предполагаемый расчетный баланс ходатайствующего лица после приобретения, планы и предложения ходатайствующего лица, если таковые имеются, по продаже активов банка, слиянию банка с другим юридическим лицом или внесению значительных изменений в деятельность или управление банка (включая бизнес-план и организационную структуру);  </w:t>
      </w:r>
      <w:r>
        <w:br/>
      </w:r>
      <w:r>
        <w:rPr>
          <w:rFonts w:ascii="Times New Roman"/>
          <w:b w:val="false"/>
          <w:i w:val="false"/>
          <w:color w:val="000000"/>
          <w:sz w:val="28"/>
        </w:rPr>
        <w:t xml:space="preserve">
      список юридических лиц, в которых оно является крупным участником.  </w:t>
      </w:r>
      <w:r>
        <w:br/>
      </w:r>
      <w:r>
        <w:rPr>
          <w:rFonts w:ascii="Times New Roman"/>
          <w:b w:val="false"/>
          <w:i w:val="false"/>
          <w:color w:val="000000"/>
          <w:sz w:val="28"/>
        </w:rPr>
        <w:t xml:space="preserve">
      5. Достоверность сведений и обязательства ходатайствующего лица:  </w:t>
      </w:r>
      <w:r>
        <w:br/>
      </w:r>
      <w:r>
        <w:rPr>
          <w:rFonts w:ascii="Times New Roman"/>
          <w:b w:val="false"/>
          <w:i w:val="false"/>
          <w:color w:val="000000"/>
          <w:sz w:val="28"/>
        </w:rPr>
        <w:t xml:space="preserve">
      Настоящим ходатайствующее лицо подтверждает достоверность и полноту сведений, указанных в ходатайстве, а также обязуется соблюдать требования банковского законодательства Республики Казахстан, установленные в отношении крупных участников банка или банковских холдингов.  </w:t>
      </w:r>
    </w:p>
    <w:p>
      <w:pPr>
        <w:spacing w:after="0"/>
        <w:ind w:left="0"/>
        <w:jc w:val="both"/>
      </w:pPr>
      <w:r>
        <w:rPr>
          <w:rFonts w:ascii="Times New Roman"/>
          <w:b w:val="false"/>
          <w:i w:val="false"/>
          <w:color w:val="000000"/>
          <w:sz w:val="28"/>
        </w:rPr>
        <w:t xml:space="preserve">     _________________________ _______________________ ______________ (Дата составления ходатайства) (ф.и.о. ходатайствующего (подпись,печать)  </w:t>
      </w:r>
      <w:r>
        <w:br/>
      </w:r>
      <w:r>
        <w:rPr>
          <w:rFonts w:ascii="Times New Roman"/>
          <w:b w:val="false"/>
          <w:i w:val="false"/>
          <w:color w:val="000000"/>
          <w:sz w:val="28"/>
        </w:rPr>
        <w:t xml:space="preserve">
                                   лица или первого  </w:t>
      </w:r>
      <w:r>
        <w:br/>
      </w:r>
      <w:r>
        <w:rPr>
          <w:rFonts w:ascii="Times New Roman"/>
          <w:b w:val="false"/>
          <w:i w:val="false"/>
          <w:color w:val="000000"/>
          <w:sz w:val="28"/>
        </w:rPr>
        <w:t xml:space="preserve">
                                     руководителя  </w:t>
      </w:r>
      <w:r>
        <w:br/>
      </w:r>
      <w:r>
        <w:rPr>
          <w:rFonts w:ascii="Times New Roman"/>
          <w:b w:val="false"/>
          <w:i w:val="false"/>
          <w:color w:val="000000"/>
          <w:sz w:val="28"/>
        </w:rPr>
        <w:t xml:space="preserve">
                                    ходатайствующего  </w:t>
      </w:r>
      <w:r>
        <w:br/>
      </w:r>
      <w:r>
        <w:rPr>
          <w:rFonts w:ascii="Times New Roman"/>
          <w:b w:val="false"/>
          <w:i w:val="false"/>
          <w:color w:val="000000"/>
          <w:sz w:val="28"/>
        </w:rPr>
        <w:t xml:space="preserve">
                                   юридического лица)  </w:t>
      </w:r>
    </w:p>
    <w:bookmarkStart w:name="z14" w:id="9"/>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о порядке дачи согласия </w:t>
      </w:r>
      <w:r>
        <w:br/>
      </w:r>
      <w:r>
        <w:rPr>
          <w:rFonts w:ascii="Times New Roman"/>
          <w:b w:val="false"/>
          <w:i w:val="false"/>
          <w:color w:val="000000"/>
          <w:sz w:val="28"/>
        </w:rPr>
        <w:t xml:space="preserve">
                                             на приобретение статуса </w:t>
      </w:r>
      <w:r>
        <w:br/>
      </w:r>
      <w:r>
        <w:rPr>
          <w:rFonts w:ascii="Times New Roman"/>
          <w:b w:val="false"/>
          <w:i w:val="false"/>
          <w:color w:val="000000"/>
          <w:sz w:val="28"/>
        </w:rPr>
        <w:t xml:space="preserve">
                                          крупного участника банка или </w:t>
      </w:r>
      <w:r>
        <w:br/>
      </w:r>
      <w:r>
        <w:rPr>
          <w:rFonts w:ascii="Times New Roman"/>
          <w:b w:val="false"/>
          <w:i w:val="false"/>
          <w:color w:val="000000"/>
          <w:sz w:val="28"/>
        </w:rPr>
        <w:t xml:space="preserve">
                                       банковского холдинга,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25 июня 2001 г. N 255 </w:t>
      </w:r>
    </w:p>
    <w:bookmarkEnd w:id="9"/>
    <w:p>
      <w:pPr>
        <w:spacing w:after="0"/>
        <w:ind w:left="0"/>
        <w:jc w:val="both"/>
      </w:pPr>
      <w:r>
        <w:rPr>
          <w:rFonts w:ascii="Times New Roman"/>
          <w:b w:val="false"/>
          <w:i w:val="false"/>
          <w:color w:val="000000"/>
          <w:sz w:val="28"/>
        </w:rPr>
        <w:t xml:space="preserve">                            Краткие данные о  </w:t>
      </w:r>
      <w:r>
        <w:br/>
      </w:r>
      <w:r>
        <w:rPr>
          <w:rFonts w:ascii="Times New Roman"/>
          <w:b w:val="false"/>
          <w:i w:val="false"/>
          <w:color w:val="000000"/>
          <w:sz w:val="28"/>
        </w:rPr>
        <w:t xml:space="preserve">
                 физическом лице, ходатайствующем </w:t>
      </w:r>
      <w:r>
        <w:br/>
      </w:r>
      <w:r>
        <w:rPr>
          <w:rFonts w:ascii="Times New Roman"/>
          <w:b w:val="false"/>
          <w:i w:val="false"/>
          <w:color w:val="000000"/>
          <w:sz w:val="28"/>
        </w:rPr>
        <w:t xml:space="preserve">
                       о приобретении статуса   </w:t>
      </w:r>
      <w:r>
        <w:br/>
      </w:r>
      <w:r>
        <w:rPr>
          <w:rFonts w:ascii="Times New Roman"/>
          <w:b w:val="false"/>
          <w:i w:val="false"/>
          <w:color w:val="000000"/>
          <w:sz w:val="28"/>
        </w:rPr>
        <w:t xml:space="preserve">
                         крупного участника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1.  Ф.И.О. ___________________________________________________________ </w:t>
      </w:r>
      <w:r>
        <w:br/>
      </w:r>
      <w:r>
        <w:rPr>
          <w:rFonts w:ascii="Times New Roman"/>
          <w:b w:val="false"/>
          <w:i w:val="false"/>
          <w:color w:val="000000"/>
          <w:sz w:val="28"/>
        </w:rPr>
        <w:t xml:space="preserve">
2.  Гражданство ______________________________________________________ </w:t>
      </w:r>
      <w:r>
        <w:br/>
      </w:r>
      <w:r>
        <w:rPr>
          <w:rFonts w:ascii="Times New Roman"/>
          <w:b w:val="false"/>
          <w:i w:val="false"/>
          <w:color w:val="000000"/>
          <w:sz w:val="28"/>
        </w:rPr>
        <w:t xml:space="preserve">
3.  Данные документа, удостоверяющего личность _______________________ </w:t>
      </w:r>
      <w:r>
        <w:br/>
      </w:r>
      <w:r>
        <w:rPr>
          <w:rFonts w:ascii="Times New Roman"/>
          <w:b w:val="false"/>
          <w:i w:val="false"/>
          <w:color w:val="000000"/>
          <w:sz w:val="28"/>
        </w:rPr>
        <w:t xml:space="preserve">
4.  Место (места) работы, должность (должности) ______________________ </w:t>
      </w:r>
      <w:r>
        <w:br/>
      </w:r>
      <w:r>
        <w:rPr>
          <w:rFonts w:ascii="Times New Roman"/>
          <w:b w:val="false"/>
          <w:i w:val="false"/>
          <w:color w:val="000000"/>
          <w:sz w:val="28"/>
        </w:rPr>
        <w:t xml:space="preserve">
5.  Краткое резюме о трудовой деятельности: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Период работы       !     Место работы      !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6. Сведения о судимости: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Дата ! Наименование ! Место нахождения !   Вид        ! Дата принятия    </w:t>
      </w:r>
      <w:r>
        <w:br/>
      </w:r>
      <w:r>
        <w:rPr>
          <w:rFonts w:ascii="Times New Roman"/>
          <w:b w:val="false"/>
          <w:i w:val="false"/>
          <w:color w:val="000000"/>
          <w:sz w:val="28"/>
        </w:rPr>
        <w:t xml:space="preserve">
      !   судебного  !      суда        !правонарушения! решения судом </w:t>
      </w:r>
      <w:r>
        <w:br/>
      </w:r>
      <w:r>
        <w:rPr>
          <w:rFonts w:ascii="Times New Roman"/>
          <w:b w:val="false"/>
          <w:i w:val="false"/>
          <w:color w:val="000000"/>
          <w:sz w:val="28"/>
        </w:rPr>
        <w:t xml:space="preserve">
      !   органа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Имеется ли непогашенная или не снятая в установленном порядке судимость:____________________________________________________________ </w:t>
      </w:r>
    </w:p>
    <w:p>
      <w:pPr>
        <w:spacing w:after="0"/>
        <w:ind w:left="0"/>
        <w:jc w:val="both"/>
      </w:pPr>
      <w:r>
        <w:rPr>
          <w:rFonts w:ascii="Times New Roman"/>
          <w:b w:val="false"/>
          <w:i w:val="false"/>
          <w:color w:val="000000"/>
          <w:sz w:val="28"/>
        </w:rPr>
        <w:t xml:space="preserve">     7. Сведения о привлечении к административной ответственности за совершение правонарушений, связанных с банковской деятельностью: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Дата !Орган, принявший !Место нахождения!    Вид       !Дата принятия </w:t>
      </w:r>
      <w:r>
        <w:br/>
      </w:r>
      <w:r>
        <w:rPr>
          <w:rFonts w:ascii="Times New Roman"/>
          <w:b w:val="false"/>
          <w:i w:val="false"/>
          <w:color w:val="000000"/>
          <w:sz w:val="28"/>
        </w:rPr>
        <w:t xml:space="preserve">
      !   решение о     !     органа     !правонарушения!   решения </w:t>
      </w:r>
      <w:r>
        <w:br/>
      </w:r>
      <w:r>
        <w:rPr>
          <w:rFonts w:ascii="Times New Roman"/>
          <w:b w:val="false"/>
          <w:i w:val="false"/>
          <w:color w:val="000000"/>
          <w:sz w:val="28"/>
        </w:rPr>
        <w:t xml:space="preserve">
      !  привлечении    !                !              ! </w:t>
      </w:r>
      <w:r>
        <w:br/>
      </w:r>
      <w:r>
        <w:rPr>
          <w:rFonts w:ascii="Times New Roman"/>
          <w:b w:val="false"/>
          <w:i w:val="false"/>
          <w:color w:val="000000"/>
          <w:sz w:val="28"/>
        </w:rPr>
        <w:t xml:space="preserve">
      !к ответственности!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Подтверждение представленных выше сведений      </w:t>
      </w:r>
    </w:p>
    <w:p>
      <w:pPr>
        <w:spacing w:after="0"/>
        <w:ind w:left="0"/>
        <w:jc w:val="both"/>
      </w:pPr>
      <w:r>
        <w:rPr>
          <w:rFonts w:ascii="Times New Roman"/>
          <w:b w:val="false"/>
          <w:i w:val="false"/>
          <w:color w:val="000000"/>
          <w:sz w:val="28"/>
        </w:rPr>
        <w:t xml:space="preserve">     Подтверждаю, что информация, содержащаяся в этом заявлении, была проверена мною и является достоверной и полной, и признаю, что в случае обнаружения искажений и упущений в заявлении, представленном мною, это может служить основанием для отказа даче согласия на приобретение статуса крупного участника банка. </w:t>
      </w:r>
    </w:p>
    <w:p>
      <w:pPr>
        <w:spacing w:after="0"/>
        <w:ind w:left="0"/>
        <w:jc w:val="both"/>
      </w:pPr>
      <w:r>
        <w:rPr>
          <w:rFonts w:ascii="Times New Roman"/>
          <w:b w:val="false"/>
          <w:i w:val="false"/>
          <w:color w:val="000000"/>
          <w:sz w:val="28"/>
        </w:rPr>
        <w:t xml:space="preserve">Ф.И.О. ________________________ </w:t>
      </w:r>
      <w:r>
        <w:br/>
      </w:r>
      <w:r>
        <w:rPr>
          <w:rFonts w:ascii="Times New Roman"/>
          <w:b w:val="false"/>
          <w:i w:val="false"/>
          <w:color w:val="000000"/>
          <w:sz w:val="28"/>
        </w:rPr>
        <w:t xml:space="preserve">
         (печатными буквами) </w:t>
      </w:r>
      <w:r>
        <w:br/>
      </w:r>
      <w:r>
        <w:rPr>
          <w:rFonts w:ascii="Times New Roman"/>
          <w:b w:val="false"/>
          <w:i w:val="false"/>
          <w:color w:val="000000"/>
          <w:sz w:val="28"/>
        </w:rPr>
        <w:t xml:space="preserve">
Дата __________________________ </w:t>
      </w:r>
      <w:r>
        <w:br/>
      </w:r>
      <w:r>
        <w:rPr>
          <w:rFonts w:ascii="Times New Roman"/>
          <w:b w:val="false"/>
          <w:i w:val="false"/>
          <w:color w:val="000000"/>
          <w:sz w:val="28"/>
        </w:rPr>
        <w:t xml:space="preserve">
Подпись _______________________      </w:t>
      </w:r>
    </w:p>
    <w:bookmarkStart w:name="z17" w:id="10"/>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о порядке дачи согласия </w:t>
      </w:r>
      <w:r>
        <w:br/>
      </w:r>
      <w:r>
        <w:rPr>
          <w:rFonts w:ascii="Times New Roman"/>
          <w:b w:val="false"/>
          <w:i w:val="false"/>
          <w:color w:val="000000"/>
          <w:sz w:val="28"/>
        </w:rPr>
        <w:t xml:space="preserve">
                                              на приобретение статуса </w:t>
      </w:r>
      <w:r>
        <w:br/>
      </w:r>
      <w:r>
        <w:rPr>
          <w:rFonts w:ascii="Times New Roman"/>
          <w:b w:val="false"/>
          <w:i w:val="false"/>
          <w:color w:val="000000"/>
          <w:sz w:val="28"/>
        </w:rPr>
        <w:t xml:space="preserve">
                                           крупного участника банка или </w:t>
      </w:r>
      <w:r>
        <w:br/>
      </w:r>
      <w:r>
        <w:rPr>
          <w:rFonts w:ascii="Times New Roman"/>
          <w:b w:val="false"/>
          <w:i w:val="false"/>
          <w:color w:val="000000"/>
          <w:sz w:val="28"/>
        </w:rPr>
        <w:t xml:space="preserve">
                                       банковского холдинга,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25 июня 2001 г. N 255 </w:t>
      </w:r>
    </w:p>
    <w:bookmarkEnd w:id="10"/>
    <w:p>
      <w:pPr>
        <w:spacing w:after="0"/>
        <w:ind w:left="0"/>
        <w:jc w:val="both"/>
      </w:pPr>
      <w:r>
        <w:rPr>
          <w:rFonts w:ascii="Times New Roman"/>
          <w:b/>
          <w:i w:val="false"/>
          <w:color w:val="000000"/>
          <w:sz w:val="28"/>
        </w:rPr>
        <w:t xml:space="preserve">                 Краткие данные о руководящем органе  </w:t>
      </w:r>
      <w:r>
        <w:br/>
      </w:r>
      <w:r>
        <w:rPr>
          <w:rFonts w:ascii="Times New Roman"/>
          <w:b w:val="false"/>
          <w:i w:val="false"/>
          <w:color w:val="000000"/>
          <w:sz w:val="28"/>
        </w:rPr>
        <w:t>
</w:t>
      </w:r>
      <w:r>
        <w:rPr>
          <w:rFonts w:ascii="Times New Roman"/>
          <w:b/>
          <w:i w:val="false"/>
          <w:color w:val="000000"/>
          <w:sz w:val="28"/>
        </w:rPr>
        <w:t xml:space="preserve">                 юридического лица, ходатайствующего </w:t>
      </w:r>
      <w:r>
        <w:br/>
      </w:r>
      <w:r>
        <w:rPr>
          <w:rFonts w:ascii="Times New Roman"/>
          <w:b w:val="false"/>
          <w:i w:val="false"/>
          <w:color w:val="000000"/>
          <w:sz w:val="28"/>
        </w:rPr>
        <w:t>
</w:t>
      </w:r>
      <w:r>
        <w:rPr>
          <w:rFonts w:ascii="Times New Roman"/>
          <w:b/>
          <w:i w:val="false"/>
          <w:color w:val="000000"/>
          <w:sz w:val="28"/>
        </w:rPr>
        <w:t xml:space="preserve">                       о приобретении статуса   </w:t>
      </w:r>
      <w:r>
        <w:br/>
      </w:r>
      <w:r>
        <w:rPr>
          <w:rFonts w:ascii="Times New Roman"/>
          <w:b w:val="false"/>
          <w:i w:val="false"/>
          <w:color w:val="000000"/>
          <w:sz w:val="28"/>
        </w:rPr>
        <w:t>
</w:t>
      </w:r>
      <w:r>
        <w:rPr>
          <w:rFonts w:ascii="Times New Roman"/>
          <w:b/>
          <w:i w:val="false"/>
          <w:color w:val="000000"/>
          <w:sz w:val="28"/>
        </w:rPr>
        <w:t xml:space="preserve">                         крупного участника </w:t>
      </w:r>
      <w:r>
        <w:br/>
      </w:r>
      <w:r>
        <w:rPr>
          <w:rFonts w:ascii="Times New Roman"/>
          <w:b w:val="false"/>
          <w:i w:val="false"/>
          <w:color w:val="000000"/>
          <w:sz w:val="28"/>
        </w:rPr>
        <w:t>
</w:t>
      </w:r>
      <w:r>
        <w:rPr>
          <w:rFonts w:ascii="Times New Roman"/>
          <w:b/>
          <w:i w:val="false"/>
          <w:color w:val="000000"/>
          <w:sz w:val="28"/>
        </w:rPr>
        <w:t xml:space="preserve">                       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1.  Ф.И.О. ___________________________________________________________ </w:t>
      </w:r>
      <w:r>
        <w:br/>
      </w:r>
      <w:r>
        <w:rPr>
          <w:rFonts w:ascii="Times New Roman"/>
          <w:b w:val="false"/>
          <w:i w:val="false"/>
          <w:color w:val="000000"/>
          <w:sz w:val="28"/>
        </w:rPr>
        <w:t xml:space="preserve">
2.  Гражданство ______________________________________________________ </w:t>
      </w:r>
      <w:r>
        <w:br/>
      </w:r>
      <w:r>
        <w:rPr>
          <w:rFonts w:ascii="Times New Roman"/>
          <w:b w:val="false"/>
          <w:i w:val="false"/>
          <w:color w:val="000000"/>
          <w:sz w:val="28"/>
        </w:rPr>
        <w:t xml:space="preserve">
3.  Данные документа, удостоверяющего личность _______________________ </w:t>
      </w:r>
      <w:r>
        <w:br/>
      </w:r>
      <w:r>
        <w:rPr>
          <w:rFonts w:ascii="Times New Roman"/>
          <w:b w:val="false"/>
          <w:i w:val="false"/>
          <w:color w:val="000000"/>
          <w:sz w:val="28"/>
        </w:rPr>
        <w:t xml:space="preserve">
4.  Место (места) работы, должность (должности) ______________________ </w:t>
      </w:r>
      <w:r>
        <w:br/>
      </w:r>
      <w:r>
        <w:rPr>
          <w:rFonts w:ascii="Times New Roman"/>
          <w:b w:val="false"/>
          <w:i w:val="false"/>
          <w:color w:val="000000"/>
          <w:sz w:val="28"/>
        </w:rPr>
        <w:t xml:space="preserve">
5.  Адрес (адреса) места (мест) работы, контактный телефон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6.  Образование (включая курсы повышения квалификации):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Дата поступления    !  Название учебного   !   Специальность </w:t>
      </w:r>
      <w:r>
        <w:br/>
      </w:r>
      <w:r>
        <w:rPr>
          <w:rFonts w:ascii="Times New Roman"/>
          <w:b w:val="false"/>
          <w:i w:val="false"/>
          <w:color w:val="000000"/>
          <w:sz w:val="28"/>
        </w:rPr>
        <w:t xml:space="preserve">
   - дата окончания    !  заведения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Краткое резюме о трудовой деятельности: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Период работы     !    Место работы      !    Должность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8. Сведения о судимости: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Дата  !  Наименование  !    Место      !   Вид        ! Дата принятия  </w:t>
      </w:r>
      <w:r>
        <w:br/>
      </w:r>
      <w:r>
        <w:rPr>
          <w:rFonts w:ascii="Times New Roman"/>
          <w:b w:val="false"/>
          <w:i w:val="false"/>
          <w:color w:val="000000"/>
          <w:sz w:val="28"/>
        </w:rPr>
        <w:t xml:space="preserve">
         !судебного органа!нахождения суда!правонарушения! решения судом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Имеется ли непогашенная или не снятая в установленном порядке </w:t>
      </w:r>
      <w:r>
        <w:br/>
      </w:r>
      <w:r>
        <w:rPr>
          <w:rFonts w:ascii="Times New Roman"/>
          <w:b w:val="false"/>
          <w:i w:val="false"/>
          <w:color w:val="000000"/>
          <w:sz w:val="28"/>
        </w:rPr>
        <w:t xml:space="preserve">
судимость:______________________________________________________________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9. Сведения о привлечении к административной ответственности за совершение правонарушений, связанных с банковской деятельностью: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Дата !Орган, принявший !Место нахождения!    Вид       !Дата принятия </w:t>
      </w:r>
      <w:r>
        <w:br/>
      </w:r>
      <w:r>
        <w:rPr>
          <w:rFonts w:ascii="Times New Roman"/>
          <w:b w:val="false"/>
          <w:i w:val="false"/>
          <w:color w:val="000000"/>
          <w:sz w:val="28"/>
        </w:rPr>
        <w:t xml:space="preserve">
      !   решение о     !     органа     !правонарушения!   решения </w:t>
      </w:r>
      <w:r>
        <w:br/>
      </w:r>
      <w:r>
        <w:rPr>
          <w:rFonts w:ascii="Times New Roman"/>
          <w:b w:val="false"/>
          <w:i w:val="false"/>
          <w:color w:val="000000"/>
          <w:sz w:val="28"/>
        </w:rPr>
        <w:t xml:space="preserve">
      !  привлечении    !                !              ! </w:t>
      </w:r>
      <w:r>
        <w:br/>
      </w:r>
      <w:r>
        <w:rPr>
          <w:rFonts w:ascii="Times New Roman"/>
          <w:b w:val="false"/>
          <w:i w:val="false"/>
          <w:color w:val="000000"/>
          <w:sz w:val="28"/>
        </w:rPr>
        <w:t xml:space="preserve">
      !к ответственности!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Подтверждение представленных выше сведений      </w:t>
      </w:r>
    </w:p>
    <w:p>
      <w:pPr>
        <w:spacing w:after="0"/>
        <w:ind w:left="0"/>
        <w:jc w:val="both"/>
      </w:pPr>
      <w:r>
        <w:rPr>
          <w:rFonts w:ascii="Times New Roman"/>
          <w:b w:val="false"/>
          <w:i w:val="false"/>
          <w:color w:val="000000"/>
          <w:sz w:val="28"/>
        </w:rPr>
        <w:t xml:space="preserve">     Подтверждаю, что информация, содержащаяся в этом заявлении, была проверена мною и является достоверной и полной.  </w:t>
      </w:r>
    </w:p>
    <w:p>
      <w:pPr>
        <w:spacing w:after="0"/>
        <w:ind w:left="0"/>
        <w:jc w:val="both"/>
      </w:pPr>
      <w:r>
        <w:rPr>
          <w:rFonts w:ascii="Times New Roman"/>
          <w:b w:val="false"/>
          <w:i w:val="false"/>
          <w:color w:val="000000"/>
          <w:sz w:val="28"/>
        </w:rPr>
        <w:t xml:space="preserve">Ф.И.О. ________________________ </w:t>
      </w:r>
      <w:r>
        <w:br/>
      </w:r>
      <w:r>
        <w:rPr>
          <w:rFonts w:ascii="Times New Roman"/>
          <w:b w:val="false"/>
          <w:i w:val="false"/>
          <w:color w:val="000000"/>
          <w:sz w:val="28"/>
        </w:rPr>
        <w:t xml:space="preserve">
         (печатными буквами) </w:t>
      </w:r>
      <w:r>
        <w:br/>
      </w:r>
      <w:r>
        <w:rPr>
          <w:rFonts w:ascii="Times New Roman"/>
          <w:b w:val="false"/>
          <w:i w:val="false"/>
          <w:color w:val="000000"/>
          <w:sz w:val="28"/>
        </w:rPr>
        <w:t xml:space="preserve">
Дата __________________________ </w:t>
      </w:r>
    </w:p>
    <w:p>
      <w:pPr>
        <w:spacing w:after="0"/>
        <w:ind w:left="0"/>
        <w:jc w:val="both"/>
      </w:pPr>
      <w:r>
        <w:rPr>
          <w:rFonts w:ascii="Times New Roman"/>
          <w:b w:val="false"/>
          <w:i w:val="false"/>
          <w:color w:val="000000"/>
          <w:sz w:val="28"/>
        </w:rPr>
        <w:t xml:space="preserve">Подпись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