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7946" w14:textId="30e7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государственных доходов Республики Казахстан от 16 сентября 1999 года N 1138 "Об утверждении Инструкции "О порядке исчисления и внесения в бюджет единого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6 июля 2001 года N 909. Зарегистрирован в Министерстве юстиции Республики Казахстан 24 августа 2001 года N 1633.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6 июля 2001 года N 909 "О внесении изменений и дополнений в Приказ Министра государственных доходов Республики Казахстан от 16 сентября 1999 года N 1138 "Об утверждении Инструкции "О порядке исчисления и внесения в бюджет единого земельного налога"...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реализации Закона Республики Казахстан от 23 января 2001 г. </w:t>
      </w:r>
      <w:r>
        <w:rPr>
          <w:rFonts w:ascii="Times New Roman"/>
          <w:b w:val="false"/>
          <w:i w:val="false"/>
          <w:color w:val="000000"/>
          <w:sz w:val="28"/>
        </w:rPr>
        <w:t xml:space="preserve">Z010147_ </w:t>
      </w:r>
      <w:r>
        <w:rPr>
          <w:rFonts w:ascii="Times New Roman"/>
          <w:b w:val="false"/>
          <w:i w:val="false"/>
          <w:color w:val="000000"/>
          <w:sz w:val="28"/>
        </w:rPr>
        <w:t xml:space="preserve">"О внесении изменений и дополнений в Закон Республики Казахстан "О налогах и других обязательных платежах в бюджет" приказываю: </w:t>
      </w:r>
      <w:r>
        <w:br/>
      </w:r>
      <w:r>
        <w:rPr>
          <w:rFonts w:ascii="Times New Roman"/>
          <w:b w:val="false"/>
          <w:i w:val="false"/>
          <w:color w:val="000000"/>
          <w:sz w:val="28"/>
        </w:rPr>
        <w:t xml:space="preserve">
      1. Утвердить прилагаемые изменения и дополнения в приказ Министра государственных доходов Республики Казахстан от 16 сентября 1999 года N 1138 </w:t>
      </w:r>
      <w:r>
        <w:rPr>
          <w:rFonts w:ascii="Times New Roman"/>
          <w:b w:val="false"/>
          <w:i w:val="false"/>
          <w:color w:val="000000"/>
          <w:sz w:val="28"/>
        </w:rPr>
        <w:t xml:space="preserve">V990968_ </w:t>
      </w:r>
      <w:r>
        <w:rPr>
          <w:rFonts w:ascii="Times New Roman"/>
          <w:b w:val="false"/>
          <w:i w:val="false"/>
          <w:color w:val="000000"/>
          <w:sz w:val="28"/>
        </w:rPr>
        <w:t xml:space="preserve">"Об утверждении Инструкции "О порядке исчисления и внесения в бюджет единого земельного налога". </w:t>
      </w:r>
      <w:r>
        <w:br/>
      </w:r>
      <w:r>
        <w:rPr>
          <w:rFonts w:ascii="Times New Roman"/>
          <w:b w:val="false"/>
          <w:i w:val="false"/>
          <w:color w:val="000000"/>
          <w:sz w:val="28"/>
        </w:rPr>
        <w:t xml:space="preserve">
      2. Департаменту непроизводственных платежей: </w:t>
      </w:r>
      <w:r>
        <w:br/>
      </w:r>
      <w:r>
        <w:rPr>
          <w:rFonts w:ascii="Times New Roman"/>
          <w:b w:val="false"/>
          <w:i w:val="false"/>
          <w:color w:val="000000"/>
          <w:sz w:val="28"/>
        </w:rPr>
        <w:t>
      1) согласовать указанные изменения и дополнения с Министерством 
</w:t>
      </w:r>
      <w:r>
        <w:rPr>
          <w:rFonts w:ascii="Times New Roman"/>
          <w:b w:val="false"/>
          <w:i w:val="false"/>
          <w:color w:val="000000"/>
          <w:sz w:val="28"/>
        </w:rPr>
        <w:t xml:space="preserve">
финансов Республики Казахстан; 2) направить настоящий приказ на государственную регистрацию в Министерство юстиции Республики Казахстан. 3. Контроль за исполнением настоящего приказа возложить на Департамент непроизводственных платежей. 4. Настоящий приказ вводится в действие со дня государственной регистрации в Министерстве юстиции Республики Казахстан. И.О. Министра Согласовано Утверждено Министр финансов Приказом Министра Республики Казахстан государственных доходов "16" июля 2001 г. Республики Казахстан "6" июля 2001 г. N 909 Изменения и дополнения в приказ Министра государственных доходов Республики Казахстан от 16 сентября 1999 года N 1138 "Об утверждении Инструкции "О порядке исчисления и внесения в бюджет единого земельного налога" 1. В приказе: 1) в пункте 2 приказа слова "(Махашову Х.К.)" исключить; 2) в подпункте 1) пункта 2 приказа слова "Министерством сельского хозяйства Республики Казахстан и" исключить. 2. В Инструкции: 1) по всему тексту слова "в частной собственности или" исключить. 2) Главы I-V исключить. 3) В главе VI: в пункте 18 слова "с учетом корректировки на инфляцию" исключить; пункт 19 изложить в следующей редакции: "19. Плательщик единого земельного налога в срок не позднее 15 марта текущего года представляет следующие документы: 1) расчет суммы единого земельного налога на текущий налоговый период (Приложение 5); </w:t>
      </w:r>
      <w:r>
        <w:br/>
      </w:r>
      <w:r>
        <w:rPr>
          <w:rFonts w:ascii="Times New Roman"/>
          <w:b w:val="false"/>
          <w:i w:val="false"/>
          <w:color w:val="000000"/>
          <w:sz w:val="28"/>
        </w:rPr>
        <w:t xml:space="preserve">
      2) копию акта на право землепользования (договоров временного землепользования, включая договора о вторичном землепользовании), заверенную нотариально или сельскими (поселковыми) исполнительными органами. </w:t>
      </w:r>
      <w:r>
        <w:br/>
      </w:r>
      <w:r>
        <w:rPr>
          <w:rFonts w:ascii="Times New Roman"/>
          <w:b w:val="false"/>
          <w:i w:val="false"/>
          <w:color w:val="000000"/>
          <w:sz w:val="28"/>
        </w:rPr>
        <w:t xml:space="preserve">
      При отсутствии акта на право землепользования плательщики единого земельного налога в первый налоговый год представляют решение местного исполнительного органа о предоставлении права землепользования. При получении в последующем акта на право землепользования налогоплательщик представляет в налоговый комитет его копию, заверенную нотариально или сельскими (поселковыми) исполнительными органами, в течение 30 дней с момента получения; </w:t>
      </w:r>
      <w:r>
        <w:br/>
      </w:r>
      <w:r>
        <w:rPr>
          <w:rFonts w:ascii="Times New Roman"/>
          <w:b w:val="false"/>
          <w:i w:val="false"/>
          <w:color w:val="000000"/>
          <w:sz w:val="28"/>
        </w:rPr>
        <w:t xml:space="preserve">
      3) копию акта определения оценочной стоимости земельного участка (права землепользования), выданного территориальным органом Агентства Республики Казахстан по управлению земельными ресурсами, заверенную нотариально или сельскими (поселковыми) исполнительными органами.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территориальным подразделением уполномоченного органа по управлению земельными ресурсами; </w:t>
      </w:r>
      <w:r>
        <w:br/>
      </w:r>
      <w:r>
        <w:rPr>
          <w:rFonts w:ascii="Times New Roman"/>
          <w:b w:val="false"/>
          <w:i w:val="false"/>
          <w:color w:val="000000"/>
          <w:sz w:val="28"/>
        </w:rPr>
        <w:t xml:space="preserve">
      4) перечень имеющегося в наличии имущества с выделением имущества, включаемого в норматив потребности плательщика единого земельного налога (Приложение 3); </w:t>
      </w:r>
      <w:r>
        <w:br/>
      </w:r>
      <w:r>
        <w:rPr>
          <w:rFonts w:ascii="Times New Roman"/>
          <w:b w:val="false"/>
          <w:i w:val="false"/>
          <w:color w:val="000000"/>
          <w:sz w:val="28"/>
        </w:rPr>
        <w:t xml:space="preserve">
      5) перечень имеющихся в наличии транспортных средств с выделением транспортных средств, включаемых в норматив потребности плательщика единого земельного налога (Приложение 4); </w:t>
      </w:r>
      <w:r>
        <w:br/>
      </w:r>
      <w:r>
        <w:rPr>
          <w:rFonts w:ascii="Times New Roman"/>
          <w:b w:val="false"/>
          <w:i w:val="false"/>
          <w:color w:val="000000"/>
          <w:sz w:val="28"/>
        </w:rPr>
        <w:t xml:space="preserve">
      6) сведения о найме работников на предстоящий налоговый период с обязательным указанием данных, необходимых для расчета сумм социального налога. </w:t>
      </w:r>
      <w:r>
        <w:br/>
      </w:r>
      <w:r>
        <w:rPr>
          <w:rFonts w:ascii="Times New Roman"/>
          <w:b w:val="false"/>
          <w:i w:val="false"/>
          <w:color w:val="000000"/>
          <w:sz w:val="28"/>
        </w:rPr>
        <w:t xml:space="preserve">
      В последующие налоговые периоды плательщик единого земельного налога представляет расчет суммы единого земельного налога и вышеуказанные документы только при изменении данных в них. </w:t>
      </w:r>
      <w:r>
        <w:br/>
      </w:r>
      <w:r>
        <w:rPr>
          <w:rFonts w:ascii="Times New Roman"/>
          <w:b w:val="false"/>
          <w:i w:val="false"/>
          <w:color w:val="000000"/>
          <w:sz w:val="28"/>
        </w:rPr>
        <w:t xml:space="preserve">
      При прекращении деятельности плательщик единого земельного налога представляет декларацию за истекший налоговый период в 15-дневный срок после подачи в налоговый орган заявления о прекращении деятельности."; </w:t>
      </w:r>
      <w:r>
        <w:br/>
      </w:r>
      <w:r>
        <w:rPr>
          <w:rFonts w:ascii="Times New Roman"/>
          <w:b w:val="false"/>
          <w:i w:val="false"/>
          <w:color w:val="000000"/>
          <w:sz w:val="28"/>
        </w:rPr>
        <w:t xml:space="preserve">
      пункт 20 исключить; </w:t>
      </w:r>
      <w:r>
        <w:br/>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xml:space="preserve">
      "22. Налогоплательщики представляют в территориальные налоговые органы по месту нахождения земельных участков декларацию по единому земельному налогу (Приложение 6) за отчетный период в срок не позднее 15 марта года, следующего за отчетным."; </w:t>
      </w:r>
      <w:r>
        <w:br/>
      </w:r>
      <w:r>
        <w:rPr>
          <w:rFonts w:ascii="Times New Roman"/>
          <w:b w:val="false"/>
          <w:i w:val="false"/>
          <w:color w:val="000000"/>
          <w:sz w:val="28"/>
        </w:rPr>
        <w:t xml:space="preserve">
      пункт 23 изложить в следующей редакции: </w:t>
      </w:r>
      <w:r>
        <w:br/>
      </w:r>
      <w:r>
        <w:rPr>
          <w:rFonts w:ascii="Times New Roman"/>
          <w:b w:val="false"/>
          <w:i w:val="false"/>
          <w:color w:val="000000"/>
          <w:sz w:val="28"/>
        </w:rPr>
        <w:t xml:space="preserve">
      "23. Уплата единого земельного налога производится в два срока - не позднее 20 октября текущего отчетного периода и 20 марта года, следующего за отчетным, в порядке, установленном Законом. </w:t>
      </w:r>
      <w:r>
        <w:br/>
      </w:r>
      <w:r>
        <w:rPr>
          <w:rFonts w:ascii="Times New Roman"/>
          <w:b w:val="false"/>
          <w:i w:val="false"/>
          <w:color w:val="000000"/>
          <w:sz w:val="28"/>
        </w:rPr>
        <w:t xml:space="preserve">
      Крестьянские (фермерские) хозяйства исчисляют социальный налог в порядке, установленном Законом. </w:t>
      </w:r>
      <w:r>
        <w:br/>
      </w:r>
      <w:r>
        <w:rPr>
          <w:rFonts w:ascii="Times New Roman"/>
          <w:b w:val="false"/>
          <w:i w:val="false"/>
          <w:color w:val="000000"/>
          <w:sz w:val="28"/>
        </w:rPr>
        <w:t xml:space="preserve">
      Хозяйство (работодатель) самостоятельно производит удержание подоходного налога, удерживаемого у источника выплаты с дохода наемных работников. </w:t>
      </w:r>
      <w:r>
        <w:br/>
      </w:r>
      <w:r>
        <w:rPr>
          <w:rFonts w:ascii="Times New Roman"/>
          <w:b w:val="false"/>
          <w:i w:val="false"/>
          <w:color w:val="000000"/>
          <w:sz w:val="28"/>
        </w:rPr>
        <w:t xml:space="preserve">
      Плательщики единого земельного налога: </w:t>
      </w:r>
      <w:r>
        <w:br/>
      </w:r>
      <w:r>
        <w:rPr>
          <w:rFonts w:ascii="Times New Roman"/>
          <w:b w:val="false"/>
          <w:i w:val="false"/>
          <w:color w:val="000000"/>
          <w:sz w:val="28"/>
        </w:rPr>
        <w:t xml:space="preserve">
      производят уплату социального налога, подоходного налога, удерживаемого у источника выплаты с доходов наемных работников за прошедшие месяцы отчетного периода, в сроки, установленные Законом для уплаты единого земельного налога; </w:t>
      </w:r>
      <w:r>
        <w:br/>
      </w:r>
      <w:r>
        <w:rPr>
          <w:rFonts w:ascii="Times New Roman"/>
          <w:b w:val="false"/>
          <w:i w:val="false"/>
          <w:color w:val="000000"/>
          <w:sz w:val="28"/>
        </w:rPr>
        <w:t xml:space="preserve">
      представляют декларацию по социальному налогу в сроки, установленные Законом для представления декларации по единому земельному налогу; </w:t>
      </w:r>
      <w:r>
        <w:br/>
      </w:r>
      <w:r>
        <w:rPr>
          <w:rFonts w:ascii="Times New Roman"/>
          <w:b w:val="false"/>
          <w:i w:val="false"/>
          <w:color w:val="000000"/>
          <w:sz w:val="28"/>
        </w:rPr>
        <w:t xml:space="preserve">
      производят удержание и перечисление обязательных пенсионных взносов в накопительные пенсионные фонды согласно пенсионному законодательству; </w:t>
      </w:r>
      <w:r>
        <w:br/>
      </w:r>
      <w:r>
        <w:rPr>
          <w:rFonts w:ascii="Times New Roman"/>
          <w:b w:val="false"/>
          <w:i w:val="false"/>
          <w:color w:val="000000"/>
          <w:sz w:val="28"/>
        </w:rPr>
        <w:t xml:space="preserve">
      в соответствии с Законом осуществляют в общеустановленном порядке уплату и представление деклараций: </w:t>
      </w:r>
      <w:r>
        <w:br/>
      </w:r>
      <w:r>
        <w:rPr>
          <w:rFonts w:ascii="Times New Roman"/>
          <w:b w:val="false"/>
          <w:i w:val="false"/>
          <w:color w:val="000000"/>
          <w:sz w:val="28"/>
        </w:rPr>
        <w:t xml:space="preserve">
      1) по налогу на добавленную стоимость - по оборотам по реализации несельскохозяйственной продукции, продукции несобственного производства, подакцизной продукции, а также по оборотам от реализации продуктов их переработки; </w:t>
      </w:r>
      <w:r>
        <w:br/>
      </w:r>
      <w:r>
        <w:rPr>
          <w:rFonts w:ascii="Times New Roman"/>
          <w:b w:val="false"/>
          <w:i w:val="false"/>
          <w:color w:val="000000"/>
          <w:sz w:val="28"/>
        </w:rPr>
        <w:t xml:space="preserve">
      2) по подоходному налогу - по доходам от реализации несельскохозяйственной продукции, продукции несобственного производства, подакцизной продукции и продуктов их переработки; </w:t>
      </w:r>
      <w:r>
        <w:br/>
      </w:r>
      <w:r>
        <w:rPr>
          <w:rFonts w:ascii="Times New Roman"/>
          <w:b w:val="false"/>
          <w:i w:val="false"/>
          <w:color w:val="000000"/>
          <w:sz w:val="28"/>
        </w:rPr>
        <w:t>
      3) по налогу на имущество и налогу на транспортные средства - по 
</w:t>
      </w:r>
      <w:r>
        <w:rPr>
          <w:rFonts w:ascii="Times New Roman"/>
          <w:b w:val="false"/>
          <w:i w:val="false"/>
          <w:color w:val="000000"/>
          <w:sz w:val="28"/>
        </w:rPr>
        <w:t xml:space="preserve">
имуществу и транспортным средствам сверх установленных нормативов потребности. В случае возникновения в соответствии с законодательством обязательств по уплате иных налогов и платежей обязательных платежей в бюджет (плата за воду, платежи за загрязнение окружающей среды и др.) Хозяйства производят их уплату в общеустановленном порядке.". 3. Приложения 1-2 исключить. Приложения 3-7 изложить в прилагаемой редакции. Приложение 3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Перечень имущества плательщиков единого земельного налога по состоянию на "__"_______________20__г. ___________________________________________________________________________ N ! Наименование имущества (за ! Стоимость (тыс. ! Сумма налога, ! п/п!исключением транспортных средств)! тенге) ! тенге ! ___!_________________________________!__________________!_________________! 1. Включено в норматив потребности: 1.1 2. Сверх нормативов потребности: 2.1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перечень_____________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перечня _____________________ _________________________ ______________________ (подпись, печать) (Ф.И.О.) Приложение 4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Перечень транспортных средств плательщиков единого земельного налога на_________________ ___________________________________________________________________________ N !Наименование транспортных!Год !Гос.!Мощность!Объем!Грузо- !Кол-во!Сумма п/п! средств !вы- !но- ! кВт !дви- !подъем-!поса- !нало- ! !пус-!мер !(грузо- !гате-!ность !дочных!га ! !ка ! !вой авто!ля, !т.(гру-! мест ! ! ! ! !транс- ! см. !зовой !(авто-! ! ! ! !порт) !куб. !авто- !бусы) ! ! ! ! ! !(лег-!транс- ! ! ! ! ! ! !ковой!порт) ! ! ! ! ! ! !авто-! ! ! ! ! ! ! !тран-! ! ! ! ! ! ! !спорт) ! ! ___!_________________________!____!____!________!_____!_______!______!_____ 1 ! 2 ! 3 ! 4 ! 5 ! 6 ! 7 ! 8 ! 9 ___!_________________________!____!____!________!_____!_______!______!_____ 1. Включено в норматив потребности 1.1 2. Сверх нормативов потребности 2.1 ___________________________________________________________________________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перечень_____________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перечня _____________________ _________________________ ______________________ (подпись, печать) (Ф.И.О.) Приложение 5 _________________________ РНН |_|_|_|_|_|_|_|_|_|_|_|_| Полное наименование налогоплательщика__________________________________ _______________________________________________________________________ Адрес__________________________________________________________________ _______________________________________________________________________ (район/город, область/город) Банк 1._____________________________ 2._________________________ Банковские счета 1._________________ 2._________________________ Расчет суммы единого земельного налога на___________________ год ___________________________________________________________________________ N ! Показатели ! ! п/п! ! ! ___!____________________________________________________________!_________! 1 Общая площадь земли (га)/справочно 2 Оценочная стоимость земельных участков, всего тыс. тенге в том числе Хозяйства ____________________ полученных в аренду ____________________ переданных в аренду другому крестьянскому хозяйству ____________________ 3 Ставка земельного налога (%) 4 Сумма единого земельного налога, тыс. тенге (стр. 2 х стр. 3) В том числе по земельным участкам Хозяйствам _______________________ по полученным в аренду _______________________ по переданным в аренду другому крестьянскому хозяйству _______________________ ___________________________________________________________________________ Сроки уплаты: I срок - до 20 октября т.г. ____________ тыс. тенге II срок - до 20 марта года, ____________ тыс. тенге следующего за отчетным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перечне. Лицо, принявшее Глава Хозяйства_______________ _____________ расчет_____________ (Ф.И.О.) (подпись) (Ф.И.О.) Дата "__"_____________20__г. МП Дата "__"________20__г. Штамп налогового органа Представитель налогоплательщика, оказавший услуги по составлению данного расчета _____________________ _________________________ ______________________ (подпись, печать) (Ф.И.О.) Приложение 6 Декларация по единому земельному налогу за___________________ год _________________________ РНН |_|_|_|_|_|_|_|_|_|_|_|_| Полное наименование налогоплательщика__________________ Декларация: _______________________________________________________ - первоначальная Адрес__________________________________________________ - очередная _______________________________________________________ - ликвидационная (район/город, область/город) Банк 1._____________________________ 2._________________________ Банковские счета 1._________________ 2._________________________ Справочно: площадь земельного участка (всего) - _________ га из них: получено в аренду - _________га, передано в аренду - ________ га ___________________________________________________________________________ N ! Показатели ! Ед. ! По данным п/п! !измер.!налогопла- ! ! !тельщика ! ! ! ___!____________________________________________________!______!___________ 1 ! 2 ! 3 ! 4 ___!____________________________________________________!______!___________ 1. Оценочная стоимость (тысяч тенге) земельных тысяч участков: тенге 1.1 закрепленных за Хозяйством (за вычетом строки 1.3) ___________________ 1.2 арендованных Хозяйством ___________________ 1.3 переданных в аренду другим крестьянским (фермерским) хозяйствам 2. Ставка единого земельного налога (%) % 3. Период владения, пользования (помесячно) Хозяйством земельными участками: 3.1 закрепленными за Хозяйством месяц. ___________________ 3.2 арендованными Хозяйством ___________________ 3.3 переданными в аренду другим крестьянским (фермерским) хозяйствам 4. Итого единого земельного налога к начислению тысяч [стр.4.1+стр.4.2+стр.4.3]: тенге по земельным участкам: 4.1 закрепленным за Хозяйством [стр.1.1хстр.2:12хстр.3.1] 4.2 арендованным Хозяйством [стр.1.2хстр.2:12хстр.3.2] 4.3 переданным в аренду [стр.1.3хстр.2:12хстр.3.3] 5. Начислено в текущем налоговом периоде (по лицевому счету) -/- 6. Всего налога: к доначислению (стр. 4 - стр. 5) -/- 6.1 К уменьшению начисления 7. Уплачено налога -/- 8. Всего налога к доплате (стр. 4 - стр. 7) -/- 9. Сумма переплаты -/- 9.1 Сумма переплаты в счет предстоящих платежей 9.2 Сумма переплаты к возврату ___________________________________________________________________________ Примечание: Декларация представляется с соответствующими приложениями, определенными уполномоченным органом. Ответственность налогоплательщика перед Законом Налоговый орган Мы несем ответственность перед Законом ____________________ за истинность и полноту сведений, приведенных в данном декларации. Лицо, принявшее Руководитель_______________ _____________ декларацию___________ (Ф.И.О.) (подпись) (Ф.И.О.) Гл. бухгалтер_______________ _____________ Дата "__"___________20__г. (Ф.И.О.) (подпись) Должностное лицо, заполнившее декларацию_______________ _____________ ____________ (Ф.И.О.) (подпись) (подпись) МП Дата "__"________20__г. Штамп налогового органа Представитель налогоплательщика, оказавший услуги по составлению декларации _____________________ _________________________ ______________________ (подпись, печать) (Ф.И.О.) Приложение 7 Руководство по заполнению Декларации по единому земельному налогу </w:t>
      </w:r>
      <w:r>
        <w:br/>
      </w:r>
      <w:r>
        <w:rPr>
          <w:rFonts w:ascii="Times New Roman"/>
          <w:b w:val="false"/>
          <w:i w:val="false"/>
          <w:color w:val="000000"/>
          <w:sz w:val="28"/>
        </w:rPr>
        <w:t xml:space="preserve">
      1. В Декларации отражается общая площадь земли, предоставленная государством в частную собственность, во временное землепользование, а также площади земельных участков, переданные (полученные) во вторичное землепользование (в аренду). </w:t>
      </w:r>
      <w:r>
        <w:br/>
      </w:r>
      <w:r>
        <w:rPr>
          <w:rFonts w:ascii="Times New Roman"/>
          <w:b w:val="false"/>
          <w:i w:val="false"/>
          <w:color w:val="000000"/>
          <w:sz w:val="28"/>
        </w:rPr>
        <w:t xml:space="preserve">
      2. По строке 1.1 указывается оценочная стоимость земельного участка, находящегося на праве первичного землепользования у самого Хозяйства. </w:t>
      </w:r>
      <w:r>
        <w:br/>
      </w:r>
      <w:r>
        <w:rPr>
          <w:rFonts w:ascii="Times New Roman"/>
          <w:b w:val="false"/>
          <w:i w:val="false"/>
          <w:color w:val="000000"/>
          <w:sz w:val="28"/>
        </w:rPr>
        <w:t xml:space="preserve">
      3. В строках 1.2 и 1.3 указывается оценочная стоимость земельных участков, переданных (полученных) во вторичное землепользование соответственно. </w:t>
      </w:r>
      <w:r>
        <w:br/>
      </w:r>
      <w:r>
        <w:rPr>
          <w:rFonts w:ascii="Times New Roman"/>
          <w:b w:val="false"/>
          <w:i w:val="false"/>
          <w:color w:val="000000"/>
          <w:sz w:val="28"/>
        </w:rPr>
        <w:t xml:space="preserve">
      4. По строке 2 указывается ставка единого земельного налога, установленная налоговым законодательством. </w:t>
      </w:r>
      <w:r>
        <w:br/>
      </w:r>
      <w:r>
        <w:rPr>
          <w:rFonts w:ascii="Times New Roman"/>
          <w:b w:val="false"/>
          <w:i w:val="false"/>
          <w:color w:val="000000"/>
          <w:sz w:val="28"/>
        </w:rPr>
        <w:t xml:space="preserve">
      5. По строкам 3.1, 3.2, 3.3 указываются фактические периоды владения (пользования) земельными участками (количество месяцев). </w:t>
      </w:r>
      <w:r>
        <w:br/>
      </w:r>
      <w:r>
        <w:rPr>
          <w:rFonts w:ascii="Times New Roman"/>
          <w:b w:val="false"/>
          <w:i w:val="false"/>
          <w:color w:val="000000"/>
          <w:sz w:val="28"/>
        </w:rPr>
        <w:t xml:space="preserve">
      При заключении договора аренды земельного участка между Хозяйствами, являющимися плательщиками единого земельного налога, исчисление и уплата налога производится каждой стороной исходя из фактического периода пользования (владения) земельным участком. Период пользования арендатором определяется, начиная с месяца, следующего за месяцем получения земельного участка в аренду. </w:t>
      </w:r>
      <w:r>
        <w:br/>
      </w:r>
      <w:r>
        <w:rPr>
          <w:rFonts w:ascii="Times New Roman"/>
          <w:b w:val="false"/>
          <w:i w:val="false"/>
          <w:color w:val="000000"/>
          <w:sz w:val="28"/>
        </w:rPr>
        <w:t xml:space="preserve">
      6. По строке 4 указывается итоговая сумма единого земельного налога, полученная сложением строк 4.1 и 4.2 или 4.1 и 4.3. </w:t>
      </w:r>
      <w:r>
        <w:br/>
      </w:r>
      <w:r>
        <w:rPr>
          <w:rFonts w:ascii="Times New Roman"/>
          <w:b w:val="false"/>
          <w:i w:val="false"/>
          <w:color w:val="000000"/>
          <w:sz w:val="28"/>
        </w:rPr>
        <w:t xml:space="preserve">
      По строке 4.1 указывается сумма налога, исчисленная по земельным участкам Хозяйства путем деления суммы, полученной произведением строк 1.1 и 2, на 12 месяцев и умножения полученной суммы на количество месяцев фактического владения, пользования (строка 3.1). </w:t>
      </w:r>
      <w:r>
        <w:br/>
      </w:r>
      <w:r>
        <w:rPr>
          <w:rFonts w:ascii="Times New Roman"/>
          <w:b w:val="false"/>
          <w:i w:val="false"/>
          <w:color w:val="000000"/>
          <w:sz w:val="28"/>
        </w:rPr>
        <w:t xml:space="preserve">
      По строке 4.2 указывается сумма налога, исчисленная по земельным участкам Хозяйства путем деления суммы, полученной произведением строк 1.2 и 2, на 12 месяцев и умножения полученной суммы на количество месяцев фактического владения, пользования в отчетном периоде (строка 3.2). </w:t>
      </w:r>
      <w:r>
        <w:br/>
      </w:r>
      <w:r>
        <w:rPr>
          <w:rFonts w:ascii="Times New Roman"/>
          <w:b w:val="false"/>
          <w:i w:val="false"/>
          <w:color w:val="000000"/>
          <w:sz w:val="28"/>
        </w:rPr>
        <w:t xml:space="preserve">
      По строке 4.3 указывается сумма налога, исчисленная по земельным участкам Хозяйства путем деления суммы, полученной произведением строк 1.3 и 2, на 12 месяцев и умножения полученной суммы на количество месяцев фактического владения, пользования (строка 3.3). </w:t>
      </w:r>
      <w:r>
        <w:br/>
      </w:r>
      <w:r>
        <w:rPr>
          <w:rFonts w:ascii="Times New Roman"/>
          <w:b w:val="false"/>
          <w:i w:val="false"/>
          <w:color w:val="000000"/>
          <w:sz w:val="28"/>
        </w:rPr>
        <w:t>
      7. В строке 5 указывается начисление единого земельного налога в 
</w:t>
      </w:r>
      <w:r>
        <w:rPr>
          <w:rFonts w:ascii="Times New Roman"/>
          <w:b w:val="false"/>
          <w:i w:val="false"/>
          <w:color w:val="000000"/>
          <w:sz w:val="28"/>
        </w:rPr>
        <w:t xml:space="preserve">
отчетном периоде (по лицевому счету налогоплательщика). 8. В строке 6 указывается полученная в результате разницы строк 4 и 5 сумма единого земельного налога к доначислению либо к уменьшению начисления. 9. В строке 7 отражается сумма единого земельного налога, уплаченная Хозяйством за отчетный период (по лицевому счету налогоплательщика). 10. По строке 8 определяется сумма единого земельного налога к доплате, полученная в результате разницы строк 4 и 7. 11. В случае образования переплаты по итогам представления декларации сумма получившейся переплаты указывается по строке 9. 12. По строке 9.1 указывается перенос суммы переплаты в счет предстоящих платежей. (Специалисты: Пучкова О.Я., Умбетова А.М.)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