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9cff" w14:textId="8209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по отдельным платежам в бюджет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20 ноября 2001 г. N 16-106. Зарегистрировано Управлением юстиции Алматинской области 25 декабря 2001 г. за N 528. Утратило силу решением Алматинского областного маслихата от 20 августа 2014 года № 35-211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Алматинского областного маслихата от 20.08.2014 N 35-211.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Республики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об установлении соответствующих ставок по отдельным платежам в бюджет местными представительными органами,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по отдельным платежам в бюджет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на 7 листах.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Ашенов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Сабыр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Ставки платы за загрязнение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(статья 462)&lt;*&gt;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утратило силу решением маслихата Алматинской области от 25 декабря 2003 года за N 3-18.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Ставки платы за использование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
природных территорий местного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
(пункт 2 статьи 477)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853"/>
        <w:gridCol w:w="2549"/>
        <w:gridCol w:w="2728"/>
      </w:tblGrid>
      <w:tr>
        <w:trPr>
          <w:trHeight w:val="45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платежей, тенге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</w:tr>
      <w:tr>
        <w:trPr>
          <w:trHeight w:val="51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школьного возраста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53-50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5 мест, включая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6 до 10 мест, включая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свыше 10 мест (автобусы), с каждого пассажира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отчисления с маршрутных автобусов, с маршрута в год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16050-00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на право посещения территории в течение года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8560-00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8560-00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Компенсационные отчисления от стационарных санаторно-курортных объектов (дома отдыха, пансионаты, турбазы, детские лагеря), предприятий, организаций, учреждений всех форм собственности, расположенных внутри национального парка, за пользование природными ресурсами, в расчете на 1 га в месяц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4280-00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6420-00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сезонными рекреационными участками, в расчете на 1 га в месяц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14980-00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14980-00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участками, выделенными под пункты общественного питания, в расчете на 0,01 га в месяц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2675-00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3210-00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Компенсационные отчисления от постоянных жителей, дачников и сотрудников, работающих в учреждениях на территории национального парка за пользование природными ресурсами и рекреационную нагрузку, за пропуск в течение года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160-50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приложении N 2 "Примечание" исключено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Алматинского областного маслихата от 19 августа 2005 года N 19-141.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Ставки платы за размещение наружной</w:t>
      </w:r>
      <w:r>
        <w:br/>
      </w:r>
      <w:r>
        <w:rPr>
          <w:rFonts w:ascii="Times New Roman"/>
          <w:b/>
          <w:i w:val="false"/>
          <w:color w:val="000000"/>
        </w:rPr>
        <w:t>
(визуальной) рекламы - по объектам рекламы,</w:t>
      </w:r>
      <w:r>
        <w:br/>
      </w:r>
      <w:r>
        <w:rPr>
          <w:rFonts w:ascii="Times New Roman"/>
          <w:b/>
          <w:i w:val="false"/>
          <w:color w:val="000000"/>
        </w:rPr>
        <w:t>
размещаемым в полосе отвода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общего пользования местного значения и размещаемым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(пункт 2 статьи 491)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решением маслихата Алматинской области от 10 апреля 2008 года за </w:t>
      </w:r>
      <w:r>
        <w:rPr>
          <w:rFonts w:ascii="Times New Roman"/>
          <w:b w:val="false"/>
          <w:i w:val="false"/>
          <w:color w:val="ff0000"/>
          <w:sz w:val="28"/>
        </w:rPr>
        <w:t>N 8-57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Ставки платы за лесные пользования,</w:t>
      </w:r>
      <w:r>
        <w:br/>
      </w:r>
      <w:r>
        <w:rPr>
          <w:rFonts w:ascii="Times New Roman"/>
          <w:b/>
          <w:i w:val="false"/>
          <w:color w:val="000000"/>
        </w:rPr>
        <w:t>
кроме базовых ставок по плате за древесину,</w:t>
      </w:r>
      <w:r>
        <w:br/>
      </w:r>
      <w:r>
        <w:rPr>
          <w:rFonts w:ascii="Times New Roman"/>
          <w:b/>
          <w:i w:val="false"/>
          <w:color w:val="000000"/>
        </w:rPr>
        <w:t>
отпускаемую на корню (пункт 1 статьи 473) 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решением Маслихата Алматинской области от 25 декабря 2003 года за </w:t>
      </w:r>
      <w:r>
        <w:rPr>
          <w:rFonts w:ascii="Times New Roman"/>
          <w:b w:val="false"/>
          <w:i w:val="false"/>
          <w:color w:val="ff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