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e761" w14:textId="5fde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признанию товарного знака (знака обслуживания) общеизвестным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правам интеллектуальной собственности Министерства юстиции Республики Казахстан от 15 августа 2002 года N 133. Зарегистрирован в Министерстве юстиции Республики Казахстан 23 августа 2002 года N 1960. Утратил силу приказом и.о. Министра юстиции Республики Казахстан от 23 апреля 2010 года N 136</w:t>
      </w:r>
    </w:p>
    <w:p>
      <w:pPr>
        <w:spacing w:after="0"/>
        <w:ind w:left="0"/>
        <w:jc w:val="both"/>
      </w:pPr>
      <w:bookmarkStart w:name="z0" w:id="0"/>
      <w:r>
        <w:rPr>
          <w:rFonts w:ascii="Times New Roman"/>
          <w:b w:val="false"/>
          <w:i w:val="false"/>
          <w:color w:val="ff0000"/>
          <w:sz w:val="28"/>
        </w:rPr>
        <w:t xml:space="preserve">
      Сноска. Утратил силу приказом и.о. Министра юстиции РК от 23.04.2010 </w:t>
      </w:r>
      <w:r>
        <w:rPr>
          <w:rFonts w:ascii="Times New Roman"/>
          <w:b w:val="false"/>
          <w:i w:val="false"/>
          <w:color w:val="ff0000"/>
          <w:sz w:val="28"/>
        </w:rPr>
        <w:t>N 136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товарных знаках, знаках обслуживания и наименованиях мест происхождения товаров" от 26 июля 1999 года приказываю:  </w:t>
      </w:r>
      <w:r>
        <w:br/>
      </w:r>
      <w:r>
        <w:rPr>
          <w:rFonts w:ascii="Times New Roman"/>
          <w:b w:val="false"/>
          <w:i w:val="false"/>
          <w:color w:val="000000"/>
          <w:sz w:val="28"/>
        </w:rPr>
        <w:t xml:space="preserve">
      1. Утвердить Инструкцию по признанию товарного знака (знака обслуживания) общеизвестным в Республике Казахстан.  </w:t>
      </w:r>
      <w:r>
        <w:br/>
      </w:r>
      <w:r>
        <w:rPr>
          <w:rFonts w:ascii="Times New Roman"/>
          <w:b w:val="false"/>
          <w:i w:val="false"/>
          <w:color w:val="000000"/>
          <w:sz w:val="28"/>
        </w:rPr>
        <w:t xml:space="preserve">
      2. Управлению по обеспечению государственной политики в сфере промышленной собственности обеспечить государственную регистрацию настоящего приказа.  </w:t>
      </w:r>
    </w:p>
    <w:bookmarkStart w:name="z1" w:id="1"/>
    <w:p>
      <w:pPr>
        <w:spacing w:after="0"/>
        <w:ind w:left="0"/>
        <w:jc w:val="both"/>
      </w:pPr>
      <w:r>
        <w:rPr>
          <w:rFonts w:ascii="Times New Roman"/>
          <w:b w:val="false"/>
          <w:i w:val="false"/>
          <w:color w:val="000000"/>
          <w:sz w:val="28"/>
        </w:rPr>
        <w:t xml:space="preserve">
      Председатель  </w:t>
      </w:r>
    </w:p>
    <w:bookmarkEnd w:id="1"/>
    <w:bookmarkStart w:name="z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Комитета по правам       </w:t>
      </w:r>
      <w:r>
        <w:br/>
      </w:r>
      <w:r>
        <w:rPr>
          <w:rFonts w:ascii="Times New Roman"/>
          <w:b w:val="false"/>
          <w:i w:val="false"/>
          <w:color w:val="000000"/>
          <w:sz w:val="28"/>
        </w:rPr>
        <w:t xml:space="preserve">
интеллектуальной собственности </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августа 2002 года N 133 </w:t>
      </w:r>
    </w:p>
    <w:bookmarkEnd w:id="2"/>
    <w:bookmarkStart w:name="z3" w:id="3"/>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признанию товарного знака (знака обслуживания) </w:t>
      </w:r>
      <w:r>
        <w:br/>
      </w:r>
      <w:r>
        <w:rPr>
          <w:rFonts w:ascii="Times New Roman"/>
          <w:b/>
          <w:i w:val="false"/>
          <w:color w:val="000000"/>
        </w:rPr>
        <w:t xml:space="preserve">
общеизвестным в Республике Казахстан </w:t>
      </w:r>
    </w:p>
    <w:bookmarkEnd w:id="3"/>
    <w:bookmarkStart w:name="z4" w:id="4"/>
    <w:p>
      <w:pPr>
        <w:spacing w:after="0"/>
        <w:ind w:left="0"/>
        <w:jc w:val="left"/>
      </w:pPr>
      <w:r>
        <w:rPr>
          <w:rFonts w:ascii="Times New Roman"/>
          <w:b/>
          <w:i w:val="false"/>
          <w:color w:val="000000"/>
        </w:rPr>
        <w:t xml:space="preserve"> 
  1. Общие положения  </w:t>
      </w:r>
    </w:p>
    <w:bookmarkEnd w:id="4"/>
    <w:bookmarkStart w:name="z5" w:id="5"/>
    <w:p>
      <w:pPr>
        <w:spacing w:after="0"/>
        <w:ind w:left="0"/>
        <w:jc w:val="both"/>
      </w:pPr>
      <w:r>
        <w:rPr>
          <w:rFonts w:ascii="Times New Roman"/>
          <w:b w:val="false"/>
          <w:i w:val="false"/>
          <w:color w:val="000000"/>
          <w:sz w:val="28"/>
        </w:rPr>
        <w:t xml:space="preserve">
      1. Настоящая Инструкция разработана в соответствии с подпунктом 10) статьи 1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товарных знаках, знаках обслуживания и наименованиях мест происхождения товаров" от 26 июля 1999 года (далее - Закон) и устанавливает порядок и требования для признания товарного знака, знака обслуживания (далее - товарный знак) общеизвестным в Республике Казахстан в силу статей 6 bis и 10 bis Парижской конвенции по охране промышленной собственности от 20 марта 1883 года (далее - Парижская конвенция).  </w:t>
      </w:r>
      <w:r>
        <w:br/>
      </w:r>
      <w:r>
        <w:rPr>
          <w:rFonts w:ascii="Times New Roman"/>
          <w:b w:val="false"/>
          <w:i w:val="false"/>
          <w:color w:val="000000"/>
          <w:sz w:val="28"/>
        </w:rPr>
        <w:t xml:space="preserve">
      2. Для целей настоящей Инструкции общеизвестным товарным знаком может быть признан товарный знак, зарегистрированный на территории Республики Казахстан или охраняемый в силу Мадридского соглашения о международной регистрации знаков, а также обозначение, используемое как товарный знак без его правовой охраны в Республике Казахстан, но приобретшее в результате активного использования широкую известность в Республике Казахстан среди соответствующих групп населения.  </w:t>
      </w:r>
      <w:r>
        <w:br/>
      </w:r>
      <w:r>
        <w:rPr>
          <w:rFonts w:ascii="Times New Roman"/>
          <w:b w:val="false"/>
          <w:i w:val="false"/>
          <w:color w:val="000000"/>
          <w:sz w:val="28"/>
        </w:rPr>
        <w:t xml:space="preserve">
      3. Компетентным органом по признанию товарного знака общеизвестным является Комитет по правам интеллектуальной собственности Министерства юстиции Республики Казахстан (далее - Комитет).  </w:t>
      </w:r>
    </w:p>
    <w:bookmarkEnd w:id="5"/>
    <w:p>
      <w:pPr>
        <w:spacing w:after="0"/>
        <w:ind w:left="0"/>
        <w:jc w:val="left"/>
      </w:pPr>
      <w:r>
        <w:rPr>
          <w:rFonts w:ascii="Times New Roman"/>
          <w:b/>
          <w:i w:val="false"/>
          <w:color w:val="000000"/>
        </w:rPr>
        <w:t xml:space="preserve"> 2. Заявка о признании товарного знака общеизвестным </w:t>
      </w:r>
    </w:p>
    <w:p>
      <w:pPr>
        <w:spacing w:after="0"/>
        <w:ind w:left="0"/>
        <w:jc w:val="both"/>
      </w:pPr>
      <w:r>
        <w:rPr>
          <w:rFonts w:ascii="Times New Roman"/>
          <w:b w:val="false"/>
          <w:i w:val="false"/>
          <w:color w:val="000000"/>
          <w:sz w:val="28"/>
        </w:rPr>
        <w:t xml:space="preserve">        4. Заявка о признании товарного знака общеизвестным (далее - заявка) подается в Комитет владельцем товарного знака, претендующего на общеизвестность своего знака или его представителем, имеющим соответствующие полномочия. </w:t>
      </w:r>
    </w:p>
    <w:p>
      <w:pPr>
        <w:spacing w:after="0"/>
        <w:ind w:left="0"/>
        <w:jc w:val="both"/>
      </w:pPr>
      <w:r>
        <w:rPr>
          <w:rFonts w:ascii="Times New Roman"/>
          <w:b w:val="false"/>
          <w:i w:val="false"/>
          <w:color w:val="000000"/>
          <w:sz w:val="28"/>
        </w:rPr>
        <w:t xml:space="preserve">      5. Заявка должна относиться к одному товарному знаку и содержать: </w:t>
      </w:r>
    </w:p>
    <w:p>
      <w:pPr>
        <w:spacing w:after="0"/>
        <w:ind w:left="0"/>
        <w:jc w:val="both"/>
      </w:pPr>
      <w:r>
        <w:rPr>
          <w:rFonts w:ascii="Times New Roman"/>
          <w:b w:val="false"/>
          <w:i w:val="false"/>
          <w:color w:val="000000"/>
          <w:sz w:val="28"/>
        </w:rPr>
        <w:t xml:space="preserve">      заявление о признании знака общеизвестным; </w:t>
      </w:r>
    </w:p>
    <w:p>
      <w:pPr>
        <w:spacing w:after="0"/>
        <w:ind w:left="0"/>
        <w:jc w:val="both"/>
      </w:pPr>
      <w:r>
        <w:rPr>
          <w:rFonts w:ascii="Times New Roman"/>
          <w:b w:val="false"/>
          <w:i w:val="false"/>
          <w:color w:val="000000"/>
          <w:sz w:val="28"/>
        </w:rPr>
        <w:t xml:space="preserve">      имя или наименование владельца товарного знака; </w:t>
      </w:r>
    </w:p>
    <w:p>
      <w:pPr>
        <w:spacing w:after="0"/>
        <w:ind w:left="0"/>
        <w:jc w:val="both"/>
      </w:pPr>
      <w:r>
        <w:rPr>
          <w:rFonts w:ascii="Times New Roman"/>
          <w:b w:val="false"/>
          <w:i w:val="false"/>
          <w:color w:val="000000"/>
          <w:sz w:val="28"/>
        </w:rPr>
        <w:t xml:space="preserve">      адрес его места жительства или места нахождения; </w:t>
      </w:r>
    </w:p>
    <w:p>
      <w:pPr>
        <w:spacing w:after="0"/>
        <w:ind w:left="0"/>
        <w:jc w:val="both"/>
      </w:pPr>
      <w:r>
        <w:rPr>
          <w:rFonts w:ascii="Times New Roman"/>
          <w:b w:val="false"/>
          <w:i w:val="false"/>
          <w:color w:val="000000"/>
          <w:sz w:val="28"/>
        </w:rPr>
        <w:t xml:space="preserve">      адрес для переписки; </w:t>
      </w:r>
    </w:p>
    <w:p>
      <w:pPr>
        <w:spacing w:after="0"/>
        <w:ind w:left="0"/>
        <w:jc w:val="both"/>
      </w:pPr>
      <w:r>
        <w:rPr>
          <w:rFonts w:ascii="Times New Roman"/>
          <w:b w:val="false"/>
          <w:i w:val="false"/>
          <w:color w:val="000000"/>
          <w:sz w:val="28"/>
        </w:rPr>
        <w:t xml:space="preserve">      данные о правовой охране товарного знака, в том числе в Республике Казахстан; </w:t>
      </w:r>
    </w:p>
    <w:p>
      <w:pPr>
        <w:spacing w:after="0"/>
        <w:ind w:left="0"/>
        <w:jc w:val="both"/>
      </w:pPr>
      <w:r>
        <w:rPr>
          <w:rFonts w:ascii="Times New Roman"/>
          <w:b w:val="false"/>
          <w:i w:val="false"/>
          <w:color w:val="000000"/>
          <w:sz w:val="28"/>
        </w:rPr>
        <w:t xml:space="preserve">      указание даты, с которой, по мнению заявителя, знак стал </w:t>
      </w:r>
      <w:r>
        <w:br/>
      </w:r>
      <w:r>
        <w:rPr>
          <w:rFonts w:ascii="Times New Roman"/>
          <w:b w:val="false"/>
          <w:i w:val="false"/>
          <w:color w:val="000000"/>
          <w:sz w:val="28"/>
        </w:rPr>
        <w:t xml:space="preserve">
общеизвестным; </w:t>
      </w:r>
    </w:p>
    <w:p>
      <w:pPr>
        <w:spacing w:after="0"/>
        <w:ind w:left="0"/>
        <w:jc w:val="both"/>
      </w:pPr>
      <w:r>
        <w:rPr>
          <w:rFonts w:ascii="Times New Roman"/>
          <w:b w:val="false"/>
          <w:i w:val="false"/>
          <w:color w:val="000000"/>
          <w:sz w:val="28"/>
        </w:rPr>
        <w:t xml:space="preserve">      изображение товарного знака; </w:t>
      </w:r>
    </w:p>
    <w:p>
      <w:pPr>
        <w:spacing w:after="0"/>
        <w:ind w:left="0"/>
        <w:jc w:val="both"/>
      </w:pPr>
      <w:r>
        <w:rPr>
          <w:rFonts w:ascii="Times New Roman"/>
          <w:b w:val="false"/>
          <w:i w:val="false"/>
          <w:color w:val="000000"/>
          <w:sz w:val="28"/>
        </w:rPr>
        <w:t xml:space="preserve">      перечень товаров и услуг, в отношении которых, по мнению заявителя, знак стал общеизвестным. </w:t>
      </w:r>
    </w:p>
    <w:p>
      <w:pPr>
        <w:spacing w:after="0"/>
        <w:ind w:left="0"/>
        <w:jc w:val="both"/>
      </w:pPr>
      <w:r>
        <w:rPr>
          <w:rFonts w:ascii="Times New Roman"/>
          <w:b w:val="false"/>
          <w:i w:val="false"/>
          <w:color w:val="000000"/>
          <w:sz w:val="28"/>
        </w:rPr>
        <w:t xml:space="preserve">      6. К заявке прилагаются: </w:t>
      </w:r>
    </w:p>
    <w:p>
      <w:pPr>
        <w:spacing w:after="0"/>
        <w:ind w:left="0"/>
        <w:jc w:val="both"/>
      </w:pPr>
      <w:r>
        <w:rPr>
          <w:rFonts w:ascii="Times New Roman"/>
          <w:b w:val="false"/>
          <w:i w:val="false"/>
          <w:color w:val="000000"/>
          <w:sz w:val="28"/>
        </w:rPr>
        <w:t xml:space="preserve">      1) сведения, подтверждающие общеизвестность товарного знака; </w:t>
      </w:r>
    </w:p>
    <w:p>
      <w:pPr>
        <w:spacing w:after="0"/>
        <w:ind w:left="0"/>
        <w:jc w:val="both"/>
      </w:pPr>
      <w:r>
        <w:rPr>
          <w:rFonts w:ascii="Times New Roman"/>
          <w:b w:val="false"/>
          <w:i w:val="false"/>
          <w:color w:val="000000"/>
          <w:sz w:val="28"/>
        </w:rPr>
        <w:t xml:space="preserve">      2) изображения товарного знака форматом 8 х 8 см в количестве пяти экземпляров; </w:t>
      </w:r>
    </w:p>
    <w:p>
      <w:pPr>
        <w:spacing w:after="0"/>
        <w:ind w:left="0"/>
        <w:jc w:val="both"/>
      </w:pPr>
      <w:r>
        <w:rPr>
          <w:rFonts w:ascii="Times New Roman"/>
          <w:b w:val="false"/>
          <w:i w:val="false"/>
          <w:color w:val="000000"/>
          <w:sz w:val="28"/>
        </w:rPr>
        <w:t xml:space="preserve">      3) доверенность, в случае подачи заявки через представителя. </w:t>
      </w:r>
      <w:r>
        <w:br/>
      </w:r>
      <w:r>
        <w:rPr>
          <w:rFonts w:ascii="Times New Roman"/>
          <w:b w:val="false"/>
          <w:i w:val="false"/>
          <w:color w:val="000000"/>
          <w:sz w:val="28"/>
        </w:rPr>
        <w:t xml:space="preserve">
      За осуществление действий, связанных с подачей и экспертизой заявки, может взиматься плата в соответствии с законодательством Республики Казахстан. В этом случае к подаваемому заявлению должен быть приложен документ, подтверждающий соответствующую оплату.  </w:t>
      </w:r>
      <w:r>
        <w:br/>
      </w:r>
      <w:r>
        <w:rPr>
          <w:rFonts w:ascii="Times New Roman"/>
          <w:b w:val="false"/>
          <w:i w:val="false"/>
          <w:color w:val="000000"/>
          <w:sz w:val="28"/>
        </w:rPr>
        <w:t xml:space="preserve">
      7. Сведения, подтверждающие общеизвестность товарного знака, должны содержать результаты опроса потребителей. Опрос потребителей проводится на территории Республики Казахстан специализированной независимой организацией. Опрос должен охватить не менее шести крупных населенных пунктов Республики Казахстан, включая города Астану и Алматы. Общее количество опрошенных должно быть не менее трех тысяч человек. При этом количество опрошенных в одном населенном пункте должно составлять не менее пятисот человек. Максимальное количество опрошенных не ограничивается. Опрос проводится среди соответствующих групп потребителей. Для товаров народного потребления опрос проводится среди "средних" потребителей (по признакам пола, возраста, образования, социального и материального положения), а также среди специалистов соответствующих отраслей промышленности и торговли. Для товаров производственно-технического назначения опрос проводится среди специалистов производства, торговли или иных деловых кругов, являющихся потребителями продукции данного вида. При проведении опроса потребителя должны быть получены данные о том, известен ли ему товарный знак, откуда и когда потребитель узнал об этом товарном знаке, для каких товаров используется этот знак и является ли он потребителем этих товаров. </w:t>
      </w:r>
      <w:r>
        <w:br/>
      </w:r>
      <w:r>
        <w:rPr>
          <w:rFonts w:ascii="Times New Roman"/>
          <w:b w:val="false"/>
          <w:i w:val="false"/>
          <w:color w:val="000000"/>
          <w:sz w:val="28"/>
        </w:rPr>
        <w:t xml:space="preserve">
      Помимо результатов опроса, сведениями, подтверждающими общеизвестность товарного знака, могут быть, например, данные:  </w:t>
      </w:r>
      <w:r>
        <w:br/>
      </w:r>
      <w:r>
        <w:rPr>
          <w:rFonts w:ascii="Times New Roman"/>
          <w:b w:val="false"/>
          <w:i w:val="false"/>
          <w:color w:val="000000"/>
          <w:sz w:val="28"/>
        </w:rPr>
        <w:t xml:space="preserve">
      об интенсивном использовании товарного знака на территории Республики Казахстан (охват конкретных территорий, сроки использования);  </w:t>
      </w:r>
      <w:r>
        <w:br/>
      </w:r>
      <w:r>
        <w:rPr>
          <w:rFonts w:ascii="Times New Roman"/>
          <w:b w:val="false"/>
          <w:i w:val="false"/>
          <w:color w:val="000000"/>
          <w:sz w:val="28"/>
        </w:rPr>
        <w:t xml:space="preserve">
      о способах использования товарного знака;  </w:t>
      </w:r>
      <w:r>
        <w:br/>
      </w:r>
      <w:r>
        <w:rPr>
          <w:rFonts w:ascii="Times New Roman"/>
          <w:b w:val="false"/>
          <w:i w:val="false"/>
          <w:color w:val="000000"/>
          <w:sz w:val="28"/>
        </w:rPr>
        <w:t xml:space="preserve">
      об объемах реализации товаров с данным товарным знаком и каналах сбыта;  </w:t>
      </w:r>
      <w:r>
        <w:br/>
      </w:r>
      <w:r>
        <w:rPr>
          <w:rFonts w:ascii="Times New Roman"/>
          <w:b w:val="false"/>
          <w:i w:val="false"/>
          <w:color w:val="000000"/>
          <w:sz w:val="28"/>
        </w:rPr>
        <w:t xml:space="preserve">
      о среднегодовом количестве потребителей товара с данным товарным знаком;  </w:t>
      </w:r>
      <w:r>
        <w:br/>
      </w:r>
      <w:r>
        <w:rPr>
          <w:rFonts w:ascii="Times New Roman"/>
          <w:b w:val="false"/>
          <w:i w:val="false"/>
          <w:color w:val="000000"/>
          <w:sz w:val="28"/>
        </w:rPr>
        <w:t xml:space="preserve">
      о стоимости товарного знака;  </w:t>
      </w:r>
      <w:r>
        <w:br/>
      </w:r>
      <w:r>
        <w:rPr>
          <w:rFonts w:ascii="Times New Roman"/>
          <w:b w:val="false"/>
          <w:i w:val="false"/>
          <w:color w:val="000000"/>
          <w:sz w:val="28"/>
        </w:rPr>
        <w:t xml:space="preserve">
      об интенсивности рекламы товарного знака (в средствах массовой информации, на выставках, ярмарках) и затратах на рекламу - в соответствии с данными годовых финансовых отчетов;  </w:t>
      </w:r>
      <w:r>
        <w:br/>
      </w:r>
      <w:r>
        <w:rPr>
          <w:rFonts w:ascii="Times New Roman"/>
          <w:b w:val="false"/>
          <w:i w:val="false"/>
          <w:color w:val="000000"/>
          <w:sz w:val="28"/>
        </w:rPr>
        <w:t xml:space="preserve">
      о степени изначальной или приобретенной различительной способности знака (знаки с изначально слабой различительной способностью могут приобрести высокую степень различительной способности в результате длительного и интенсивного использования);  </w:t>
      </w:r>
      <w:r>
        <w:br/>
      </w:r>
      <w:r>
        <w:rPr>
          <w:rFonts w:ascii="Times New Roman"/>
          <w:b w:val="false"/>
          <w:i w:val="false"/>
          <w:color w:val="000000"/>
          <w:sz w:val="28"/>
        </w:rPr>
        <w:t xml:space="preserve">
      об использовании того же или сходного знака третьими лицами, характер и степень такого использования;  </w:t>
      </w:r>
      <w:r>
        <w:br/>
      </w:r>
      <w:r>
        <w:rPr>
          <w:rFonts w:ascii="Times New Roman"/>
          <w:b w:val="false"/>
          <w:i w:val="false"/>
          <w:color w:val="000000"/>
          <w:sz w:val="28"/>
        </w:rPr>
        <w:t xml:space="preserve">
      о числе лицензиатов, производителей, дистрибьюторов, импортеров, продавцов;  </w:t>
      </w:r>
      <w:r>
        <w:br/>
      </w:r>
      <w:r>
        <w:rPr>
          <w:rFonts w:ascii="Times New Roman"/>
          <w:b w:val="false"/>
          <w:i w:val="false"/>
          <w:color w:val="000000"/>
          <w:sz w:val="28"/>
        </w:rPr>
        <w:t xml:space="preserve">
      о степени известности товарного знака - локальной, региональной, в соседних государствах, мировой;  </w:t>
      </w:r>
      <w:r>
        <w:br/>
      </w:r>
      <w:r>
        <w:rPr>
          <w:rFonts w:ascii="Times New Roman"/>
          <w:b w:val="false"/>
          <w:i w:val="false"/>
          <w:color w:val="000000"/>
          <w:sz w:val="28"/>
        </w:rPr>
        <w:t xml:space="preserve">
      о наличии регистраций товарного знака за рубежом;  </w:t>
      </w:r>
      <w:r>
        <w:br/>
      </w:r>
      <w:r>
        <w:rPr>
          <w:rFonts w:ascii="Times New Roman"/>
          <w:b w:val="false"/>
          <w:i w:val="false"/>
          <w:color w:val="000000"/>
          <w:sz w:val="28"/>
        </w:rPr>
        <w:t xml:space="preserve">
      иные сведения.  </w:t>
      </w:r>
      <w:r>
        <w:br/>
      </w:r>
      <w:r>
        <w:rPr>
          <w:rFonts w:ascii="Times New Roman"/>
          <w:b w:val="false"/>
          <w:i w:val="false"/>
          <w:color w:val="000000"/>
          <w:sz w:val="28"/>
        </w:rPr>
        <w:t xml:space="preserve">
      8. Изображения товарного знака должны быть пригодны к репродуцированию. В качестве изображения товарного знака может быть представлена этикетка. Если изображение является объемным (трехмерным), представляется изображение общего вида, а также изображения других необходимых проекций, дающих о нем исчерпывающее представление. Изображение представляется в том цвете или цветовом сочетании, в котором испрашивается общеизвестность товарного знака.  </w:t>
      </w:r>
    </w:p>
    <w:bookmarkStart w:name="z7" w:id="6"/>
    <w:p>
      <w:pPr>
        <w:spacing w:after="0"/>
        <w:ind w:left="0"/>
        <w:jc w:val="left"/>
      </w:pPr>
      <w:r>
        <w:rPr>
          <w:rFonts w:ascii="Times New Roman"/>
          <w:b/>
          <w:i w:val="false"/>
          <w:color w:val="000000"/>
        </w:rPr>
        <w:t xml:space="preserve"> 
  3. Экспертиза заявки и публикация сведений о ней  </w:t>
      </w:r>
    </w:p>
    <w:bookmarkEnd w:id="6"/>
    <w:bookmarkStart w:name="z8" w:id="7"/>
    <w:p>
      <w:pPr>
        <w:spacing w:after="0"/>
        <w:ind w:left="0"/>
        <w:jc w:val="both"/>
      </w:pPr>
      <w:r>
        <w:rPr>
          <w:rFonts w:ascii="Times New Roman"/>
          <w:b w:val="false"/>
          <w:i w:val="false"/>
          <w:color w:val="000000"/>
          <w:sz w:val="28"/>
        </w:rPr>
        <w:t xml:space="preserve">
      9. В течение двух месяцев с даты подачи заявки Комитет проверяет наличие необходимых документов, установленных пунктами 5 и 6 настоящей Инструкции, уведомляет заявителя о принятии заявки к рассмотрению и публикует сведения о ней для ознакомления и возможных протестов со стороны третьих лиц.  </w:t>
      </w:r>
      <w:r>
        <w:br/>
      </w:r>
      <w:r>
        <w:rPr>
          <w:rFonts w:ascii="Times New Roman"/>
          <w:b w:val="false"/>
          <w:i w:val="false"/>
          <w:color w:val="000000"/>
          <w:sz w:val="28"/>
        </w:rPr>
        <w:t xml:space="preserve">
      В случае непредставления дополнительных материалов, запрашиваемых Комитетом либо ходатайства о продлении срока представления этих материалов делопроизводство прекращается и заявка считается отозванной.  </w:t>
      </w:r>
      <w:r>
        <w:br/>
      </w:r>
      <w:r>
        <w:rPr>
          <w:rFonts w:ascii="Times New Roman"/>
          <w:b w:val="false"/>
          <w:i w:val="false"/>
          <w:color w:val="000000"/>
          <w:sz w:val="28"/>
        </w:rPr>
        <w:t xml:space="preserve">
      По истечении трех месяцев с даты публикации заявка рассматривается Комитетом с анализом всех прилагаемых материалов, подтверждающих общеизвестность знака. После истечения указанного срока Комитет в течение шести месяцев проводит рассмотрение заявки. При необходимости у заявителя могут быть запрошены дополнительные сведения, подтверждающие общеизвестность знака в Республике Казахстан.  </w:t>
      </w:r>
      <w:r>
        <w:br/>
      </w:r>
      <w:r>
        <w:rPr>
          <w:rFonts w:ascii="Times New Roman"/>
          <w:b w:val="false"/>
          <w:i w:val="false"/>
          <w:color w:val="000000"/>
          <w:sz w:val="28"/>
        </w:rPr>
        <w:t xml:space="preserve">
      До завершения рассмотрения заявки заявитель вправе исправлять, дополнять и уточнять материалы заявки.  </w:t>
      </w:r>
      <w:r>
        <w:br/>
      </w:r>
      <w:r>
        <w:rPr>
          <w:rFonts w:ascii="Times New Roman"/>
          <w:b w:val="false"/>
          <w:i w:val="false"/>
          <w:color w:val="000000"/>
          <w:sz w:val="28"/>
        </w:rPr>
        <w:t xml:space="preserve">
      При наличии протеста со стороны третьих лиц заявителю направляется соответствующее уведомление, отзыв на которое заявитель может представить до вынесения заключения по результатам рассмотрения заявки.  </w:t>
      </w:r>
      <w:r>
        <w:br/>
      </w:r>
      <w:r>
        <w:rPr>
          <w:rFonts w:ascii="Times New Roman"/>
          <w:b w:val="false"/>
          <w:i w:val="false"/>
          <w:color w:val="000000"/>
          <w:sz w:val="28"/>
        </w:rPr>
        <w:t xml:space="preserve">
      10. По результатам рассмотрения заявки Комитетом принимается решение о признании товарного знака общеизвестным либо решение об отказе в таком признании, которое направляется владельцу товарного знака.  </w:t>
      </w:r>
      <w:r>
        <w:br/>
      </w:r>
      <w:r>
        <w:rPr>
          <w:rFonts w:ascii="Times New Roman"/>
          <w:b w:val="false"/>
          <w:i w:val="false"/>
          <w:color w:val="000000"/>
          <w:sz w:val="28"/>
        </w:rPr>
        <w:t xml:space="preserve">
      Решение о признании товарного знака общеизвестным должно содержать:  </w:t>
      </w:r>
      <w:r>
        <w:br/>
      </w:r>
      <w:r>
        <w:rPr>
          <w:rFonts w:ascii="Times New Roman"/>
          <w:b w:val="false"/>
          <w:i w:val="false"/>
          <w:color w:val="000000"/>
          <w:sz w:val="28"/>
        </w:rPr>
        <w:t xml:space="preserve">
      регистрационный номер общеизвестного товарного знака;  </w:t>
      </w:r>
      <w:r>
        <w:br/>
      </w:r>
      <w:r>
        <w:rPr>
          <w:rFonts w:ascii="Times New Roman"/>
          <w:b w:val="false"/>
          <w:i w:val="false"/>
          <w:color w:val="000000"/>
          <w:sz w:val="28"/>
        </w:rPr>
        <w:t xml:space="preserve">
      дату, с которой знак признан общеизвестным;  </w:t>
      </w:r>
      <w:r>
        <w:br/>
      </w:r>
      <w:r>
        <w:rPr>
          <w:rFonts w:ascii="Times New Roman"/>
          <w:b w:val="false"/>
          <w:i w:val="false"/>
          <w:color w:val="000000"/>
          <w:sz w:val="28"/>
        </w:rPr>
        <w:t xml:space="preserve">
      изображение общеизвестного товарного знака;  </w:t>
      </w:r>
      <w:r>
        <w:br/>
      </w:r>
      <w:r>
        <w:rPr>
          <w:rFonts w:ascii="Times New Roman"/>
          <w:b w:val="false"/>
          <w:i w:val="false"/>
          <w:color w:val="000000"/>
          <w:sz w:val="28"/>
        </w:rPr>
        <w:t xml:space="preserve">
      имя или наименование его владельца, его место нахождения или место жительства;  </w:t>
      </w:r>
      <w:r>
        <w:br/>
      </w:r>
      <w:r>
        <w:rPr>
          <w:rFonts w:ascii="Times New Roman"/>
          <w:b w:val="false"/>
          <w:i w:val="false"/>
          <w:color w:val="000000"/>
          <w:sz w:val="28"/>
        </w:rPr>
        <w:t xml:space="preserve">
      перечень товаров и услуг, в отношении которых товарный знак признан общеизвестным.  </w:t>
      </w:r>
      <w:r>
        <w:br/>
      </w:r>
      <w:r>
        <w:rPr>
          <w:rFonts w:ascii="Times New Roman"/>
          <w:b w:val="false"/>
          <w:i w:val="false"/>
          <w:color w:val="000000"/>
          <w:sz w:val="28"/>
        </w:rPr>
        <w:t xml:space="preserve">
      Если представленные заявителем фактические сведения подтверждают дату, когда знак стал общеизвестным, иную, чем указана в заявке, товарный знак может быть признан общеизвестным с фактической даты.  </w:t>
      </w:r>
      <w:r>
        <w:br/>
      </w:r>
      <w:r>
        <w:rPr>
          <w:rFonts w:ascii="Times New Roman"/>
          <w:b w:val="false"/>
          <w:i w:val="false"/>
          <w:color w:val="000000"/>
          <w:sz w:val="28"/>
        </w:rPr>
        <w:t xml:space="preserve">
      Решение об отказе в признании товарного знака общеизвестным выносится, если установлено, что:  </w:t>
      </w:r>
      <w:r>
        <w:br/>
      </w:r>
      <w:r>
        <w:rPr>
          <w:rFonts w:ascii="Times New Roman"/>
          <w:b w:val="false"/>
          <w:i w:val="false"/>
          <w:color w:val="000000"/>
          <w:sz w:val="28"/>
        </w:rPr>
        <w:t xml:space="preserve">
      сведения, представленные заявителем, не подтверждают общеизвестность или недостаточны для признания общеизвестности товарного знака;  </w:t>
      </w:r>
      <w:r>
        <w:br/>
      </w:r>
      <w:r>
        <w:rPr>
          <w:rFonts w:ascii="Times New Roman"/>
          <w:b w:val="false"/>
          <w:i w:val="false"/>
          <w:color w:val="000000"/>
          <w:sz w:val="28"/>
        </w:rPr>
        <w:t xml:space="preserve">
      имеется товарный знак, тождественный или сходный до степени смешения с товарным знаком заявителя, охраняемый или заявленный на имя иного лица в отношении однородных товаров, с приоритетом более ранним, чем дата, с которой заявитель ходатайствует признать свой товарный знак общеизвестным.  </w:t>
      </w:r>
      <w:r>
        <w:br/>
      </w:r>
      <w:r>
        <w:rPr>
          <w:rFonts w:ascii="Times New Roman"/>
          <w:b w:val="false"/>
          <w:i w:val="false"/>
          <w:color w:val="000000"/>
          <w:sz w:val="28"/>
        </w:rPr>
        <w:t xml:space="preserve">
      Решение Комитета, указанное в абзаце 1 настоящего пункта, может быть обжаловано в суд.  </w:t>
      </w:r>
    </w:p>
    <w:bookmarkEnd w:id="7"/>
    <w:p>
      <w:pPr>
        <w:spacing w:after="0"/>
        <w:ind w:left="0"/>
        <w:jc w:val="left"/>
      </w:pPr>
      <w:r>
        <w:rPr>
          <w:rFonts w:ascii="Times New Roman"/>
          <w:b/>
          <w:i w:val="false"/>
          <w:color w:val="000000"/>
        </w:rPr>
        <w:t xml:space="preserve"> 4. Внесение в Государственный реестр общеизвестных в  </w:t>
      </w:r>
      <w:r>
        <w:br/>
      </w:r>
      <w:r>
        <w:rPr>
          <w:rFonts w:ascii="Times New Roman"/>
          <w:b/>
          <w:i w:val="false"/>
          <w:color w:val="000000"/>
        </w:rPr>
        <w:t xml:space="preserve">
Республике Казахстан товарных знаков и публикация  </w:t>
      </w:r>
      <w:r>
        <w:br/>
      </w:r>
      <w:r>
        <w:rPr>
          <w:rFonts w:ascii="Times New Roman"/>
          <w:b/>
          <w:i w:val="false"/>
          <w:color w:val="000000"/>
        </w:rPr>
        <w:t xml:space="preserve">
сведений о них  </w:t>
      </w:r>
    </w:p>
    <w:bookmarkStart w:name="z10" w:id="8"/>
    <w:p>
      <w:pPr>
        <w:spacing w:after="0"/>
        <w:ind w:left="0"/>
        <w:jc w:val="both"/>
      </w:pPr>
      <w:r>
        <w:rPr>
          <w:rFonts w:ascii="Times New Roman"/>
          <w:b w:val="false"/>
          <w:i w:val="false"/>
          <w:color w:val="000000"/>
          <w:sz w:val="28"/>
        </w:rPr>
        <w:t xml:space="preserve">
      11. Товарный знак, признанный общеизвестным, вносится в Государственный реестр общеизвестных в Республике Казахстан товарных знаков (далее - Госреестр).  </w:t>
      </w:r>
      <w:r>
        <w:br/>
      </w:r>
      <w:r>
        <w:rPr>
          <w:rFonts w:ascii="Times New Roman"/>
          <w:b w:val="false"/>
          <w:i w:val="false"/>
          <w:color w:val="000000"/>
          <w:sz w:val="28"/>
        </w:rPr>
        <w:t xml:space="preserve">
      Владельцу общеизвестного товарного знака Комитетом выдается сертификат установленного образца, действующий в течение десяти лет. Срок действия сертификата может быть продлен каждый раз на десять лет по ходатайству владельца и при представлении сведений, подтверждающих общеизвестность товарного знака на момент подачи ходатайства в соответствии с порядком, установленным настоящими Правилами.  </w:t>
      </w:r>
      <w:r>
        <w:br/>
      </w:r>
      <w:r>
        <w:rPr>
          <w:rFonts w:ascii="Times New Roman"/>
          <w:b w:val="false"/>
          <w:i w:val="false"/>
          <w:color w:val="000000"/>
          <w:sz w:val="28"/>
        </w:rPr>
        <w:t xml:space="preserve">
      11-1. За выдачу сертификата на общеизвестный товарный знак (знак обслуживания) взимается государственная пошлина в соответствии с налоговым законодательством Республики Казахстан. </w:t>
      </w:r>
      <w:r>
        <w:br/>
      </w:r>
      <w:r>
        <w:rPr>
          <w:rFonts w:ascii="Times New Roman"/>
          <w:b w:val="false"/>
          <w:i w:val="false"/>
          <w:color w:val="000000"/>
          <w:sz w:val="28"/>
        </w:rPr>
        <w:t xml:space="preserve">
      Документ, подтверждающий уплату государственной пошлины предоставляется в уполномоченный орган до выдачи сертификата на общеизвестный товарный знак (знак обслуживания). </w:t>
      </w:r>
      <w:r>
        <w:br/>
      </w: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11-1 -  </w:t>
      </w:r>
      <w:r>
        <w:rPr>
          <w:rFonts w:ascii="Times New Roman"/>
          <w:b w:val="false"/>
          <w:i w:val="false"/>
          <w:color w:val="000000"/>
          <w:sz w:val="28"/>
        </w:rPr>
        <w:t xml:space="preserve">приказом </w:t>
      </w:r>
      <w:r>
        <w:rPr>
          <w:rFonts w:ascii="Times New Roman"/>
          <w:b w:val="false"/>
          <w:i w:val="false"/>
          <w:color w:val="ff0000"/>
          <w:sz w:val="28"/>
        </w:rPr>
        <w:t xml:space="preserve"> Председателя Комитета по правам интеллектуальной собственности Министерства юстиции Республики Казахстан от 30 декабря 2005 года N 71-о.д. </w:t>
      </w:r>
      <w:r>
        <w:br/>
      </w:r>
      <w:r>
        <w:rPr>
          <w:rFonts w:ascii="Times New Roman"/>
          <w:b w:val="false"/>
          <w:i w:val="false"/>
          <w:color w:val="000000"/>
          <w:sz w:val="28"/>
        </w:rPr>
        <w:t xml:space="preserve">
      12. Сведения о признании товарного знака общеизвестным в Республике Казахстан, о продлении срока действия сертификата публикуются в официальном бюллетене "Онеркасiп меншiгi - Промышленная собственность". </w:t>
      </w:r>
    </w:p>
    <w:bookmarkEnd w:id="8"/>
    <w:p>
      <w:pPr>
        <w:spacing w:after="0"/>
        <w:ind w:left="0"/>
        <w:jc w:val="both"/>
      </w:pPr>
      <w:r>
        <w:rPr>
          <w:rFonts w:ascii="Times New Roman"/>
          <w:b w:val="false"/>
          <w:i w:val="false"/>
          <w:color w:val="000000"/>
          <w:sz w:val="28"/>
        </w:rPr>
        <w:t xml:space="preserve">     13. Правовая охрана общеизвестных товарных знаков прекращается: </w:t>
      </w:r>
    </w:p>
    <w:p>
      <w:pPr>
        <w:spacing w:after="0"/>
        <w:ind w:left="0"/>
        <w:jc w:val="both"/>
      </w:pPr>
      <w:r>
        <w:rPr>
          <w:rFonts w:ascii="Times New Roman"/>
          <w:b w:val="false"/>
          <w:i w:val="false"/>
          <w:color w:val="000000"/>
          <w:sz w:val="28"/>
        </w:rPr>
        <w:t xml:space="preserve">     1) в связи с истечением срока действия регистрации; </w:t>
      </w:r>
    </w:p>
    <w:p>
      <w:pPr>
        <w:spacing w:after="0"/>
        <w:ind w:left="0"/>
        <w:jc w:val="both"/>
      </w:pPr>
      <w:r>
        <w:rPr>
          <w:rFonts w:ascii="Times New Roman"/>
          <w:b w:val="false"/>
          <w:i w:val="false"/>
          <w:color w:val="000000"/>
          <w:sz w:val="28"/>
        </w:rPr>
        <w:t xml:space="preserve">     2) в связи с утратой товарным знаком статуса общеизвестного по  </w:t>
      </w:r>
    </w:p>
    <w:p>
      <w:pPr>
        <w:spacing w:after="0"/>
        <w:ind w:left="0"/>
        <w:jc w:val="both"/>
      </w:pPr>
      <w:r>
        <w:rPr>
          <w:rFonts w:ascii="Times New Roman"/>
          <w:b w:val="false"/>
          <w:i w:val="false"/>
          <w:color w:val="000000"/>
          <w:sz w:val="28"/>
        </w:rPr>
        <w:t xml:space="preserve">ходатайству третьих лиц; </w:t>
      </w:r>
    </w:p>
    <w:p>
      <w:pPr>
        <w:spacing w:after="0"/>
        <w:ind w:left="0"/>
        <w:jc w:val="both"/>
      </w:pPr>
      <w:r>
        <w:rPr>
          <w:rFonts w:ascii="Times New Roman"/>
          <w:b w:val="false"/>
          <w:i w:val="false"/>
          <w:color w:val="000000"/>
          <w:sz w:val="28"/>
        </w:rPr>
        <w:t xml:space="preserve">     3) в случае отмены решения о признании товарного знака общеизвестным. </w:t>
      </w:r>
    </w:p>
    <w:p>
      <w:pPr>
        <w:spacing w:after="0"/>
        <w:ind w:left="0"/>
        <w:jc w:val="both"/>
      </w:pPr>
      <w:r>
        <w:rPr>
          <w:rFonts w:ascii="Times New Roman"/>
          <w:b w:val="false"/>
          <w:i w:val="false"/>
          <w:color w:val="000000"/>
          <w:sz w:val="28"/>
        </w:rPr>
        <w:t xml:space="preserve">     Сведения о прекращении правовой охраны общеизвестного товарного знака вносятся в Госреестр и публикуются в официальном бюллетене.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