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f396" w14:textId="e5ff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зачисления в бюджет, а также на специальный (транзитный) банковский счет дипломатического представительства или 
консульского учреждения консульских сборов, уплаченных наличными деньгами за пределами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ноября 2002 года N 594. Зарегистрирован в Министерстве юстиции Республики Казахстан 27 декабря 2002 года N 2104. Утратил силу приказом Министра финансов Республики Казахстан от 9 января 2009 года № 5</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финансов РК от 09.01.2009 № 5. </w:t>
      </w:r>
    </w:p>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Государственный Секретарь </w:t>
      </w:r>
      <w:r>
        <w:br/>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xml:space="preserve">
Министр иностранных дел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В целях реализации статьи 514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приказываю: </w:t>
      </w:r>
    </w:p>
    <w:bookmarkStart w:name="z1" w:id="0"/>
    <w:p>
      <w:pPr>
        <w:spacing w:after="0"/>
        <w:ind w:left="0"/>
        <w:jc w:val="both"/>
      </w:pPr>
      <w:r>
        <w:rPr>
          <w:rFonts w:ascii="Times New Roman"/>
          <w:b w:val="false"/>
          <w:i w:val="false"/>
          <w:color w:val="000000"/>
          <w:sz w:val="28"/>
        </w:rPr>
        <w:t xml:space="preserve">
      1. Утвердить прилагаемые Правила зачисления в бюджет, а также на специальный (транзитный) банковский счет дипломатического представительства или консульского учреждения консульских сборов, уплаченных наличными деньгами за пределами территории Республики Казахстан. </w:t>
      </w:r>
    </w:p>
    <w:bookmarkEnd w:id="0"/>
    <w:bookmarkStart w:name="z2" w:id="1"/>
    <w:p>
      <w:pPr>
        <w:spacing w:after="0"/>
        <w:ind w:left="0"/>
        <w:jc w:val="both"/>
      </w:pPr>
      <w:r>
        <w:rPr>
          <w:rFonts w:ascii="Times New Roman"/>
          <w:b w:val="false"/>
          <w:i w:val="false"/>
          <w:color w:val="000000"/>
          <w:sz w:val="28"/>
        </w:rPr>
        <w:t xml:space="preserve">
      2. Департаменту юридической службы Министерства финансов Республики Казахстан (Менсеитов Р.) согласовать настоящий приказ с Министерством иностранных дел Республики Казахстан и направить на  государственную регистрацию в Министерство юстиции Республики Казахстан. </w:t>
      </w:r>
    </w:p>
    <w:bookmarkEnd w:id="1"/>
    <w:bookmarkStart w:name="z3" w:id="2"/>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Министр </w:t>
      </w:r>
    </w:p>
    <w:bookmarkEnd w:id="2"/>
    <w:bookmarkStart w:name="z4" w:id="3"/>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2002 года N 594 </w:t>
      </w:r>
    </w:p>
    <w:bookmarkEnd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зачисления в бюджет, а также на специальный (транзитный) </w:t>
      </w:r>
      <w:r>
        <w:br/>
      </w:r>
      <w:r>
        <w:rPr>
          <w:rFonts w:ascii="Times New Roman"/>
          <w:b/>
          <w:i w:val="false"/>
          <w:color w:val="000000"/>
        </w:rPr>
        <w:t xml:space="preserve">
банковский счет дипломатического представительства </w:t>
      </w:r>
      <w:r>
        <w:br/>
      </w:r>
      <w:r>
        <w:rPr>
          <w:rFonts w:ascii="Times New Roman"/>
          <w:b/>
          <w:i w:val="false"/>
          <w:color w:val="000000"/>
        </w:rPr>
        <w:t xml:space="preserve">
или консульского учреждения консульских сборов, </w:t>
      </w:r>
      <w:r>
        <w:br/>
      </w:r>
      <w:r>
        <w:rPr>
          <w:rFonts w:ascii="Times New Roman"/>
          <w:b/>
          <w:i w:val="false"/>
          <w:color w:val="000000"/>
        </w:rPr>
        <w:t xml:space="preserve">
уплаченных наличными деньгами за пределами </w:t>
      </w:r>
      <w:r>
        <w:br/>
      </w:r>
      <w:r>
        <w:rPr>
          <w:rFonts w:ascii="Times New Roman"/>
          <w:b/>
          <w:i w:val="false"/>
          <w:color w:val="000000"/>
        </w:rPr>
        <w:t xml:space="preserve">
территории Республики Казахстан </w:t>
      </w:r>
    </w:p>
    <w:bookmarkStart w:name="z5" w:id="4"/>
    <w:p>
      <w:pPr>
        <w:spacing w:after="0"/>
        <w:ind w:left="0"/>
        <w:jc w:val="both"/>
      </w:pPr>
      <w:r>
        <w:rPr>
          <w:rFonts w:ascii="Times New Roman"/>
          <w:b w:val="false"/>
          <w:i w:val="false"/>
          <w:color w:val="000000"/>
          <w:sz w:val="28"/>
        </w:rPr>
        <w:t>
            1. Данные Правила разработаны в соответствии со статьей 514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зачисления в бюджет, а также на специальный (транзитный) банковский счет дипломатического представительства или консульского учреждения консульских сборов, уплаченных наличными деньгами за оказанные консульские услуги за пределами территории Республики Казахстан. </w:t>
      </w:r>
    </w:p>
    <w:bookmarkEnd w:id="4"/>
    <w:bookmarkStart w:name="z6" w:id="5"/>
    <w:p>
      <w:pPr>
        <w:spacing w:after="0"/>
        <w:ind w:left="0"/>
        <w:jc w:val="both"/>
      </w:pPr>
      <w:r>
        <w:rPr>
          <w:rFonts w:ascii="Times New Roman"/>
          <w:b w:val="false"/>
          <w:i w:val="false"/>
          <w:color w:val="000000"/>
          <w:sz w:val="28"/>
        </w:rPr>
        <w:t>
      2. Прием консульского сбора наличными деньгами осуществляется дипломатическим представительством или консульским учреждением Министерства иностранных дел Республики Казахстан в валюте страны, на территории которой совершаются консульские действия, или в любой другой свободно конвертируемой валюте с выдачей квитанции, установленной формы бланка строгой отчетности,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финансов Республики Казахстан от 15 июня 2002 года N 323 "Об уплате некоторых обязательных платежей в бюджет наличными деньгами". </w:t>
      </w:r>
    </w:p>
    <w:bookmarkEnd w:id="5"/>
    <w:bookmarkStart w:name="z7" w:id="6"/>
    <w:p>
      <w:pPr>
        <w:spacing w:after="0"/>
        <w:ind w:left="0"/>
        <w:jc w:val="both"/>
      </w:pPr>
      <w:r>
        <w:rPr>
          <w:rFonts w:ascii="Times New Roman"/>
          <w:b w:val="false"/>
          <w:i w:val="false"/>
          <w:color w:val="000000"/>
          <w:sz w:val="28"/>
        </w:rPr>
        <w:t xml:space="preserve">
      3. Полученные суммы консульского сбора сдаются дипломатическим представительством или консульским учреждением в иностранный банк страны пребывания дипломатического представительства или консульского учреждения не позднее десяти банковских дней со дня их приема, для зачисления на специальный (транзитный) банковский счет. </w:t>
      </w:r>
    </w:p>
    <w:bookmarkEnd w:id="6"/>
    <w:bookmarkStart w:name="z8" w:id="7"/>
    <w:p>
      <w:pPr>
        <w:spacing w:after="0"/>
        <w:ind w:left="0"/>
        <w:jc w:val="both"/>
      </w:pPr>
      <w:r>
        <w:rPr>
          <w:rFonts w:ascii="Times New Roman"/>
          <w:b w:val="false"/>
          <w:i w:val="false"/>
          <w:color w:val="000000"/>
          <w:sz w:val="28"/>
        </w:rPr>
        <w:t xml:space="preserve">
      4. Консульские сборы, поступившие на специальный (транзитный) банковский счет в валюте страны пребывания дипломатического представительства или консульского учреждения, конвертируются в доллары США иностранным банком по поручению дипломатического представительства или консульского учреждения. </w:t>
      </w:r>
    </w:p>
    <w:bookmarkEnd w:id="7"/>
    <w:bookmarkStart w:name="z9" w:id="8"/>
    <w:p>
      <w:pPr>
        <w:spacing w:after="0"/>
        <w:ind w:left="0"/>
        <w:jc w:val="both"/>
      </w:pPr>
      <w:r>
        <w:rPr>
          <w:rFonts w:ascii="Times New Roman"/>
          <w:b w:val="false"/>
          <w:i w:val="false"/>
          <w:color w:val="000000"/>
          <w:sz w:val="28"/>
        </w:rPr>
        <w:t xml:space="preserve">
      5. Распорядителем специального (транзитного) банковского счета является руководитель дипломатического представительства или консульского учреждения с правом первой подписи. </w:t>
      </w:r>
    </w:p>
    <w:bookmarkEnd w:id="8"/>
    <w:bookmarkStart w:name="z10" w:id="9"/>
    <w:p>
      <w:pPr>
        <w:spacing w:after="0"/>
        <w:ind w:left="0"/>
        <w:jc w:val="both"/>
      </w:pPr>
      <w:r>
        <w:rPr>
          <w:rFonts w:ascii="Times New Roman"/>
          <w:b w:val="false"/>
          <w:i w:val="false"/>
          <w:color w:val="000000"/>
          <w:sz w:val="28"/>
        </w:rPr>
        <w:t xml:space="preserve">
      6. Консульские сборы, поступившие на специальный (транзитный) банковский счет, ежемесячно (не позднее десятого числа месяца, следующего за отчетным) переводятся дипломатическим представительством или консульским учреждением на валютный счет Министерства иностранных дел Республики Казахстан для дальнейшего зачисления в доход бюджета. В случае, если ежемесячные поступления от консульских сборов в дипломатическое представительство или консульское учреждение составляют менее 1000 долларов США, перевод осуществляется ежеквартально, не позднее десятого числа месяца, следующего за отчетным. </w:t>
      </w:r>
    </w:p>
    <w:bookmarkEnd w:id="9"/>
    <w:bookmarkStart w:name="z11" w:id="10"/>
    <w:p>
      <w:pPr>
        <w:spacing w:after="0"/>
        <w:ind w:left="0"/>
        <w:jc w:val="both"/>
      </w:pPr>
      <w:r>
        <w:rPr>
          <w:rFonts w:ascii="Times New Roman"/>
          <w:b w:val="false"/>
          <w:i w:val="false"/>
          <w:color w:val="000000"/>
          <w:sz w:val="28"/>
        </w:rPr>
        <w:t xml:space="preserve">
      7. Министерство иностранных дел Республики Казахстан переведенные дипломатическим представительством или консульским учреждением консульские сборы в тот же день перечисляет в доход бюджета на соответствующий код Единой бюджетной классификации Республики Казахстан.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