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41ec" w14:textId="3244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VIII-й сессии Алматинского городского Маслихата II-го созыва от 19 января 2001 года "Об утверждении Алматинской городской целевой программы "Молодежь и подростки" на 2001-2002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Алматинского городского маслихата II созыва от 19 декабря 2002 года. Зарегистрировано Управлением юстиции города Алматы 6 января 2003 года за N 504. Утратило силу решением XX-й сессии маслихата города Алматы III созыва от 23 декабря 2005 года N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XX-й сессии Алматинского городского Маслихата II-го созыва от 29 ноября 2002 года Алматинский городской Маслихат 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и дополнения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VIII-й сессии Алматинского городского Маслихата II-го созыва от 19 января 2001 года "Об утверждении Алматинской городской целевой программы "Молодежь и подростки" на 2001-2002 годы"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определить срок действия Алматинской городской целевой программы "Молодежь и подростки" до 2005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приложении решения VIII-й сессии Алматинского городского Маслихата II-го созыва от 19 января 2001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II. Паспорт программы: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/>
          <w:color w:val="000000"/>
          <w:sz w:val="28"/>
        </w:rPr>
        <w:t>
правовая основа и нормативная база программы:
</w:t>
      </w:r>
      <w:r>
        <w:rPr>
          <w:rFonts w:ascii="Times New Roman"/>
          <w:b w:val="false"/>
          <w:i w:val="false"/>
          <w:color w:val="000000"/>
          <w:sz w:val="28"/>
        </w:rPr>
        <w:t>
 дополнить п. 8 следующего содержания "Закон Республики Казахстан от 1 июля 1998 года N 258-1 "Об особом статусе города Алматы", (с изменениями от 20 ноября 1998 года и от 24 декабря 1998 года)";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раздел 
</w:t>
      </w:r>
      <w:r>
        <w:rPr>
          <w:rFonts w:ascii="Times New Roman"/>
          <w:b w:val="false"/>
          <w:i/>
          <w:color w:val="000000"/>
          <w:sz w:val="28"/>
        </w:rPr>
        <w:t>
администраторы программы
</w:t>
      </w:r>
      <w:r>
        <w:rPr>
          <w:rFonts w:ascii="Times New Roman"/>
          <w:b w:val="false"/>
          <w:i w:val="false"/>
          <w:color w:val="000000"/>
          <w:sz w:val="28"/>
        </w:rPr>
        <w:t>
 изложить в следующей редакции "Управление культуры города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пункт 
</w:t>
      </w:r>
      <w:r>
        <w:rPr>
          <w:rFonts w:ascii="Times New Roman"/>
          <w:b w:val="false"/>
          <w:i/>
          <w:color w:val="000000"/>
          <w:sz w:val="28"/>
        </w:rPr>
        <w:t>
координатор программы
</w:t>
      </w:r>
      <w:r>
        <w:rPr>
          <w:rFonts w:ascii="Times New Roman"/>
          <w:b w:val="false"/>
          <w:i w:val="false"/>
          <w:color w:val="000000"/>
          <w:sz w:val="28"/>
        </w:rPr>
        <w:t>
 изложить в следующей редакции: "Координатор и ответственный исполнитель программы - Государственный фонд развития молодежной политики города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пункте 
</w:t>
      </w:r>
      <w:r>
        <w:rPr>
          <w:rFonts w:ascii="Times New Roman"/>
          <w:b w:val="false"/>
          <w:i/>
          <w:color w:val="000000"/>
          <w:sz w:val="28"/>
        </w:rPr>
        <w:t>
исполнители программы
</w:t>
      </w:r>
      <w:r>
        <w:rPr>
          <w:rFonts w:ascii="Times New Roman"/>
          <w:b w:val="false"/>
          <w:i w:val="false"/>
          <w:color w:val="000000"/>
          <w:sz w:val="28"/>
        </w:rPr>
        <w:t>
 исключить Управление визуальной информации и добавить коммунальное государственное предприятие "Алматыжарнама" и акционерное общество "Алматыгороформление";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/>
          <w:color w:val="000000"/>
          <w:sz w:val="28"/>
        </w:rPr>
        <w:t>
условия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 дополнить пунктом 7. следующего содержания: "координация деятельности всех городских структур в части реализации государственной молодежной политики в городе Алматы";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/>
          <w:color w:val="000000"/>
          <w:sz w:val="28"/>
        </w:rPr>
        <w:t>
объем финансирования программы:
</w:t>
      </w:r>
      <w:r>
        <w:rPr>
          <w:rFonts w:ascii="Times New Roman"/>
          <w:b w:val="false"/>
          <w:i w:val="false"/>
          <w:color w:val="000000"/>
          <w:sz w:val="28"/>
        </w:rPr>
        <w:t>
 изложить в следующей редакции: "На 2003 год - 50 000 000 тенге, на 2004-2005 годы - в пределах средств, выделенных на эти цели в бюджете города";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/>
          <w:color w:val="000000"/>
          <w:sz w:val="28"/>
        </w:rPr>
        <w:t>
раздел 3. пункт в) п.п.1
</w:t>
      </w:r>
      <w:r>
        <w:rPr>
          <w:rFonts w:ascii="Times New Roman"/>
          <w:b w:val="false"/>
          <w:i w:val="false"/>
          <w:color w:val="000000"/>
          <w:sz w:val="28"/>
        </w:rPr>
        <w:t>
 изложить в следующей редакции: "Открытие Дома молодежи", сроком исполнения определить 2003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
</w:t>
      </w:r>
      <w:r>
        <w:rPr>
          <w:rFonts w:ascii="Times New Roman"/>
          <w:b w:val="false"/>
          <w:i/>
          <w:color w:val="000000"/>
          <w:sz w:val="28"/>
        </w:rPr>
        <w:t>
раздел 3. пункт а) п.п. 19
</w:t>
      </w:r>
      <w:r>
        <w:rPr>
          <w:rFonts w:ascii="Times New Roman"/>
          <w:b w:val="false"/>
          <w:i w:val="false"/>
          <w:color w:val="000000"/>
          <w:sz w:val="28"/>
        </w:rPr>
        <w:t>
 изложить в следующей редакции: "Предусмотреть выделение 20-процентной квоты от общего объема льготного кредитования из средств городского бюджета на возвратной основе на развитие женского и молодежного предпринимательства".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ХХII-й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сессии Алматинского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II-го созыва                         Ю. Стариков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  II-го созыва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