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27de" w14:textId="6122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оценки воздействия намечаемой деятельности на окружающую среду при разработке государственных, отраслевых и 
региональных программ развития отраслей экономики, схем размещения производительных сил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9 июня 2003 года N 129-п. Зарегистрирован в Министерстве юстиции Республики Казахстан 24 июня 2003 года N 2376. Утратил силу приказом Министра охраны окружающей среды Республики Казахстан от 24 января 2011 года № 18-ө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охраны окружающей среды РК от 24 января 2011 года </w:t>
      </w:r>
      <w:r>
        <w:rPr>
          <w:rFonts w:ascii="Times New Roman"/>
          <w:b w:val="false"/>
          <w:i w:val="false"/>
          <w:color w:val="000000"/>
          <w:sz w:val="28"/>
        </w:rPr>
        <w:t>№ 18-ө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экологических требований при разработке государственных, отраслевых и региональных программ и схем размещения производительных сил, для предотвращения негативного воздействия хозяйственной и иной деятельности на окружающую среду Республики Казахстан,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оценки воздействия намечаемой деятельности на окружающую среду при разработке государственных, отраслевых и региональных программ развития отраслей экономики, схем размещения производительных сил.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обеспечить государственную регистрацию настоящего приказа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охраны окружающей среды Республики Казахстан Искакова Н.А.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2003 года N 129-п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оценки воздействия намечаемой деятельности на окружающую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среду при разработке государственных, отраслевых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региональных программ развития отраслей экономики, </w:t>
      </w:r>
      <w:r>
        <w:br/>
      </w:r>
      <w:r>
        <w:rPr>
          <w:rFonts w:ascii="Times New Roman"/>
          <w:b/>
          <w:i w:val="false"/>
          <w:color w:val="000000"/>
        </w:rPr>
        <w:t xml:space="preserve">
схем размещения производительных сил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дополнение к действующим на территории Республики Казахстан нормативным правовым актам и инструктивно-методическим документам, регламентирующим проектирование на основе требований законов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охране окружающей среды </w:t>
      </w:r>
      <w:r>
        <w:rPr>
          <w:rFonts w:ascii="Times New Roman"/>
          <w:b w:val="false"/>
          <w:i w:val="false"/>
          <w:color w:val="000000"/>
          <w:sz w:val="28"/>
        </w:rPr>
        <w:t>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экологической экспертизе 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предназначены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разработчиков и заказчиков государственных, отраслевых и региональных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инициаторов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органов государственного контроля в области охраны окружающей среды и использования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органов государственной экологической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оценки воздействия на окружающую среду (далее - ОВОС) программ осуществляется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использования ОВОС программ в качестве инструмента формирования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рассмотрения во взаимосвязи природоохранных, экономических и других проектных решений, показателей состояния окружающей среды в районе намечаемой программой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обязательного рассмотрения альтернативных вариантов решений, вплоть до отказа от намечаемой программой деятельности - "нулевого варианта";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доступности информации для общественности;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ответственности заказчика (инициатора) намечаемой программой хозяйственной деятельности за последствия ее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Целью проведения ОВОС программ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включения экологических аспектов в разрабатываемые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рассмотрению экологических требований в разработку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установление понятных, прозрачных и эффективных процедур проведения ОВОС;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участия общественности в принятии решений по реализации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интеграция экологических требований для содействия устойчивому развитию.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Полнота проработки ОВОС программ, объем используемых материалов, уровень и детальность научно-исследовательских и проектно-изыскательских работ зависят от интенсивности воздействия намечаемой программой хозяйственной деятельности на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Процедура ОВОС предусматривает выявление всех возможных воздействий реализации программ на окружающую среду с учетом природных условий конкретной территории, а именно: границы проведения ОВОС, объекты воздействия, прогнозируемые изменения окружающей среды и ее компонентов (вода, воздух, почвы, животный и растительный мир, недра).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этого проводится: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технологический анализ программных предложений;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обоснование целей, средств и сроков реализации программ и места их применения с учетом неблагоприятных экологических последствий и предполагаемых изменений в социальной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сбор и оценка сведений, для чего необходима информация: о фактическом состоянии окружающей среды территорий, где намечается реализация программ, о характере, виде и степени воздействия при реализации программ в качественных и количественных показателях (масштаб, интенсивность, глубина, периодичность, продолжительность), от источников и объектов воздействия (размеры, пространственные формы и расположения).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ОВОС программ приведен в приложении.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Обеспечение разработки и предоставления документации по ОВОС возлагается на заказчика (инициатора)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Заказчик программы обеспечивает финансирование ОВОС, проведение связанных с ним необходимых изысканий и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Объем проводимых исследований и изысканий определяется техническим заданием на выполнение ОВОС, которое согласовывается с органами государственной экологической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Учет общественного мнения осуществляется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информирования заинтересованных сторон (населения, общественных экологических организаций) о намечаемой программой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выявления и фиксирования возможных неблагоприятных экологических и, связанных с ними, последствий при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корректировки документации на основании выводов общественных слушаний.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Учет общественного мнения должен выполняться по схеме, включающей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предварительное информирование;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учет мнения общественности в проектах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повторную информацию, в том числе через общественные слушания.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Результаты принятых решений доводятся до сведения общественности через средства массовой информации и встречи с населением (общественные слушания).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 общественных слушаний фиксируется протоколом, подписанным председателем и секретарем слушаний. В протоколе должно быть отражено: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место и дата проведения общественных слушаний;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число участников, их возрастной и профессиональный состав;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мнения по обсуждаемым вопросам всех сторон, участвующих в слушаниях;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резюме.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Если в течение 30 дней (или в течение срока, определенного в информации для сбора предложений) в СМИ и пункты сбора информации дополнительных отзывов и предложений не поступило, процесс считается завершенным и материалы передаются на государственную экологическую экспертизу.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Итоги деятельности по учету общественного мнения обобщаются в отдельной главе или приложением к материалам программы. По итогам учета общественного мнения вносятся коррективы, направленные на снижение уровней отрицательного воздействия намечаемой программой хозяйственной деятельности на компоненты окружающей среды и на социально-экономические условия проживания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Одной из форм участия общественности в процедуре рассмотрения ОВОС программ является общественная экологическая экспертиза, которая может проводиться в соответствии с нормами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65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"Об охране окружающей среды"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29 </w:t>
      </w:r>
      <w:r>
        <w:rPr>
          <w:rFonts w:ascii="Times New Roman"/>
          <w:b w:val="false"/>
          <w:i w:val="false"/>
          <w:color w:val="000000"/>
          <w:sz w:val="28"/>
        </w:rPr>
        <w:t>- </w:t>
      </w:r>
      <w:r>
        <w:rPr>
          <w:rFonts w:ascii="Times New Roman"/>
          <w:b w:val="false"/>
          <w:i w:val="false"/>
          <w:color w:val="000000"/>
          <w:sz w:val="28"/>
        </w:rPr>
        <w:t xml:space="preserve">32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экологической экспертизе".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если документация по намечаемой программе относится к информации с ограниченным доступом, заказчик подготавливает материалы в соответствии с принципом информационной открытости.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Организация, осуществляющая разработку оценки воздействия на окружающую среду, несет ответственность перед заказчиком за достоверность, полноту и качество полученных результатов проведения ОВОС.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Контроль за соблюдением требований законодательства при выполнении процедуры ОВОС, правильностью выводов и реализацией требований в программных решениях осуществляет центральный исполнительный орган Республики Казахстан в области охраны окружающей среды, его территориальные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Нормативная база для проведения ОВОС программ определяется действующими нормами и правилами и дополняется ведомственными нормативными документами, согласованными с центральным исполнительным органом Республики Казахстан в области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Настоящие правила обязательны для выполнения всеми организациями, независимо от организационно-правовой формы, форм собственности и ведомственной принадлежности.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оценки воздействия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намечаемой деятельности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окружающую среду при разработке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государственных, отраслевых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региональных программ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отраслей экономики, схем размещения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производительных сил, утвержденным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2003 года N 129-п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ОВОС при разработке государственных, отраслевых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региональных программ развития экономики, схем размещения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производительных сил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Сведения о содержании и основных целях программы, связь данной программы с другими программами.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Существующее состояние окружающей среды и вероятное изменение этого состояния в случае неосуществления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Характеристики состояния окружающей среды в районах действия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Экологические проблемы, которые имеют отношение к программе.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Цели в области окружающей среды, установленные на международном, национальном и другом уровнях, которые имеют отношение к программе, а также способы учета этих целей и других экологических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Вероятные экологические (кратко-, средне- и долгосрочные; постоянные и временные; положительные и отрицательные; побочные кумулятивные, синергетические) последствия.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Меры по предотвращению, уменьшению или смягчению любых существенных вредных последствий для окружающей среды, которые могут быть результатом осуществления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Краткое изложение причин для выбора рассматривавшихся альтернативных вариантов и описание хода проведения оценки, включая указание таких трудностей в предоставлении подлежащей включению информации, как сбои техники или наличие пробелов в знаниях.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Меры, предусмотренные для мониторинга экологических последствий осуществления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Вероятные существенные трансграничные экологические последствия.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Резюме представленной информации, рассчитанное на широкую аудиторию.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