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eb0" w14:textId="77bd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Казахстан", зарегистрированное в Министерстве юстиции Республики Казахстан под N 1568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сентября 2003 года N 322. Зарегистрировано в Министерстве юстиции Республики Казахстан 7 октября 2003 года N 2518. Утратило силу постановлением Правления Национального Банка Республики Казахстан от 25 июля 2006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1 сентября 2003 года N 322 утратило силу постановлением Правления Национального Банка РК от 25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октября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доверительного управления Национальным фондом Республики Казахстан, а также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января 2001 года N 543 "О некоторых вопросах Национального фонда Республики Казахстан",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Республики Казахстан под N 1568, опубликованное 2-15 июля 2001 года в изданиях Национального Банка Республики Казахстан "Казакстан Улттык Банкiнiн Хабаршысы" и "Вестник Национального Банка Казахстана") с изменениями,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октября 2002 года N 426 (зарегистрированным в Реестре государственной регистрации нормативных правовых актов Республики Казахстан под N 2048)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осуществления инвестиционных операций Национального фонда Республики Казахстан,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Индекс Salomon World Government Bond ex Japan Index 60% USD hedged (90 процентов) плюс Salomon World Government Bond Japan Index 60% USD hedged (10 процентов) (далее - customized SWGB Index 60% USD hedged) - индекс компании Salomon Smith Barney, состоящий на 90 процентов из государственных облигаций развитых стран, за исключением Японии, и на 10 процентов из государственных облигаций Японии со сроком погашения более одного года, на 60 процентов хеджированный против доллара США. Состав ценных бумаг в индексе меняется ежемесячно на основе рыночной капитализации. Показатели доходности и риска рассчитываются ежедневно.";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Индекс Lehman Global Aggregate (LGA) - индекс компании Lehman Brothers, состоящий из государственных, агентских, корпоративных ценных бумаг, а также ценных бумаг под залог активов и ценных бумаг под залог недвижимости.";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десятой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 ВВВ              |            Ваа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|______________________________|____________________________|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тринадцатой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 А-2              |            Р-3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|______________________________|____________________________|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"не менее 20%" заменить словами "не более 600 млн. долларов США";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 слова "12 месяцев" заменить словами "10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41 число "0.75" заменить цифрой "1";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4 "Основные параметры стабилизационного портфеля" дополнить пунктом 42-1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"42-1. Максимум 30 процентов активов стабилизационного портфеля в разрезе валютного распределения может быть инвестировано в активы, деноминированные в валютах стран, отличных от доллара США, входящих в индекс customized SWGB Index 60% USD hedged.";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Эталонным портфелем для сберегательного портфеля считается индекс, состоящий: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75 процентов из customized SWGB Index 60% USD hedged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25 процентов из MSCI World Index excluding Energy.";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"47. Эталонным портфелем для портфеля ценных бумаг с фиксированным доходом сберегательного портфеля считается индекс customized SWGB Index 60% USD hedged.";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48 дополнить словами "customized SWGB Index 60% USD hedged и индекс LGA, за исключением ценных бумаг эмитентов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Минимальный долгосрочный кредитный рейтинг корпоративного эмитента ценной бумаги - от А/А2 до BBB. Минимальный краткосрочный кредитный рейтинг корпоративных ценных бумаг денежного рынка - А2/P3. Максимум 2 процента портфеля может быть инвестировано в корпоративные ценные бумаги с долгосрочным кредитным рейтингом от BBB до A-. Максимум 4 процента портфеля может быть инвестировано в корпоративные ценные бумаги с долгосрочным кредитным рейтингом от A- до A+. Максимум 6 процентов портфеля может быть инвестировано в корпоративные ценные бумаги с долгосрочным кредитным рейтингом от А+ до AA-. Максимум 10 процентов портфеля может быть инвестировано в корпоративные ценные бумаги с долгосрочным кредитным рейтингом выше AA-. Ценные бумаги под залог недвижимости (MBS) или активов (ABS) должны иметь кредитные рейтинги от ААА до ВВВ - Standard&amp;Poor's или от Ааа до Ваа - Moody's.";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62 число "150" заменить числом "300";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67 цифру "2" заменить цифрой "4".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возникшие с 1 августа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(Альжанов Б.А.):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