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f750" w14:textId="6c4f7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передачи в доверительное управление имущественных комплексов предприятий и государственных пакетов акций акционерных обществ (коммунальная собственность Акимата Алматинской области)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N 22 от 29 апреля 2003 года. Зарегистрировано Управлением юстиции Алматинской области 7 мая 2003 года за N 1129. Утратило силу - Постановлением акимата Алматинской области от 10 августа 2011 года N 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Алматинской области от 10.08.2011 года </w:t>
      </w:r>
      <w:r>
        <w:rPr>
          <w:rFonts w:ascii="Times New Roman"/>
          <w:b w:val="false"/>
          <w:i w:val="false"/>
          <w:color w:val="ff0000"/>
          <w:sz w:val="28"/>
        </w:rPr>
        <w:t>N 163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> Президента Республики Казахстан, имеющего силу Закона, от 23 декабря 1995 года N 2721 "О приватизации",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21 сентября 1999 года N 1431 "Вопросы приватизации объектов коммунальной собственности"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23 января 2001 года N 148-II "О местном государственном управлении в Республике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Правила передачи в доверительное управление имущественных комплексов предприятий и государственных пакетов акций акционерных обществ (коммунальная собственность Акимата Алматинской области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по управлению и приватизации коммунальной собственности (Мухадиев Б.М.) произвести государственную регистрацию настоящих Правил в Управлении юстиции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исполнением, настоящего постановления возложить на первого заместителя Акима Алматинской области Долженкова В.А.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Ш. Кулмаханов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29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г. N 22</w:t>
      </w:r>
    </w:p>
    <w:bookmarkEnd w:id="1"/>
    <w:bookmarkStart w:name="z1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передачи в доверительное управление имущественных</w:t>
      </w:r>
      <w:r>
        <w:br/>
      </w:r>
      <w:r>
        <w:rPr>
          <w:rFonts w:ascii="Times New Roman"/>
          <w:b/>
          <w:i w:val="false"/>
          <w:color w:val="000000"/>
        </w:rPr>
        <w:t>
комплексов предприятий и государственных пакетов акций</w:t>
      </w:r>
      <w:r>
        <w:br/>
      </w:r>
      <w:r>
        <w:rPr>
          <w:rFonts w:ascii="Times New Roman"/>
          <w:b/>
          <w:i w:val="false"/>
          <w:color w:val="000000"/>
        </w:rPr>
        <w:t>
акционерных обществ (коммунальная собственность</w:t>
      </w:r>
      <w:r>
        <w:br/>
      </w:r>
      <w:r>
        <w:rPr>
          <w:rFonts w:ascii="Times New Roman"/>
          <w:b/>
          <w:i w:val="false"/>
          <w:color w:val="000000"/>
        </w:rPr>
        <w:t>
Акимата Алматинской области)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23 декабря 1995 года, имеющим силу Закона, "О приватизации" и определяют порядок заключения контрактов на доверительное управление Объектами с правом (без права) последующего выкупа (в дальнейшем - Контракт) Управляющим, а также механизмы контроля за выполнением Управляющим условий контрактов. Заключение контракта является оформлением передачи государством права владения, пользования и управления (без права распоряжения) Объектом Участнику, выигравшему тендер, когда от него требуется выполнение определенных условий по отношению к Объекту, оформленных надлежащим образом.</w:t>
      </w:r>
    </w:p>
    <w:bookmarkEnd w:id="4"/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Департамент - Департамент по управлению и приватизации коммунальной собственности Акима Алматинской области, уполномоченный представлять интересы государства в отношении коммунальной государственной собственности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Участник - физическое лицо или негосударственное юридическое лицо, представившее необходимые документы и выразившее согласие заключить контракт на предложенных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 - имущественный комплекс государственного коммунального предприятия или государственный пакет акций акционерного общества, передаваемые в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Заявка - определенный комплект необходимых документов, а также согласие Участника на выполнение условий контракта и заключение контракта, предложенных Департаментом;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Тендерная комиссия - орган, созданный Департаментом для организации и проведения тендера по заключению контракта на управление Объектом;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Управляющий - победитель тендера, заключивший контракт с Департаментом.</w:t>
      </w:r>
    </w:p>
    <w:bookmarkEnd w:id="6"/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Формирование тендерной комиссии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формирует тендерную комиссию, в состав которой включаются представители: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Управления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Департамента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Комитета экономики;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Налогового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Комитета по земельным отношениям;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Акиматов соответствующих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работе тендерной комиссии вышеуказанные представители должны участвовать на основании надлежащей оформленной доверенности. Председателем тендерной комиссии является представитель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Тендерная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в установленном порядке публикацию информационного сообщения о передаваемых в управление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регламент своей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привлекает консультационные фирмы;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и немедленно регистрирует поступившие заявки и другие документы, необходимые для представления в тендерную комиссию, по форме согласно приложению 1, оповещает Участников о принятии необходимых мер для устранения в кратчайшие сроки недостатков в представленной документации. Для иногородних Участников датой регистрации считается почтовая отметка дня отправления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предоставляет Участникам для ознакомления настоящие Правила;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уведомляет письменно Заявителя о признании его участником тендера по форме согласно приложению 2 либо об отказе в признании участником тендера с указанием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определяет победителя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подписывает протокол о результатах тендера.</w:t>
      </w:r>
    </w:p>
    <w:bookmarkEnd w:id="8"/>
    <w:bookmarkStart w:name="z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Подготовка объекта к тендеру</w:t>
      </w:r>
    </w:p>
    <w:bookmarkEnd w:id="9"/>
    <w:bookmarkStart w:name="z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принятия Департаментом решения о передаче Объекта в доверительное управление, уполномоченный орган или иной балансодержатель представляет полную информацию о хозяйственной деятельности передаваемых объектов за последние два года с представлением баланса объекта на последнюю дату, заверенного в налоговом комитете.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Извещение о проведении тендера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Тендерная комиссия доводит извещение об Объектах посредством публикации в прессе.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Извещение о проведении тендера должно быть опубликовано не менее чем за 30 дней до проведения тендера в республиканской официальной печати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После публикации извещения Департамент представляет свободный доступ всем желающим к информации о передаваемом в управление Объекте.</w:t>
      </w:r>
    </w:p>
    <w:bookmarkEnd w:id="12"/>
    <w:bookmarkStart w:name="z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Требования к Участникам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участию в тендере допускаются физические и негосударственные юридические лица, своевременно подавшие заявку и другие необходимые документы. Кроме того, физическое лицо, подавшее заявку, должно обладать необходимыми знаниями и иметь опыт работы в данной или смежной отрасли, а юридическое лицо - должно иметь представителя для управления Объектом, также обладающего вышеуказанными данными.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участия в тендере в адрес тендерной комиссии необходимо представить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участие в тендере,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технико-экономическое обоснование с расчетами экономической и коммерческой эффективности, согласно методике обоснования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бизнес-план в письменной форме по условиям тендера, запечатанные в отдельном конверте;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финансовую устойчивость 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Надлежащим образом оформленную расписку об ознакомлении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Юридические лица дополнительно представляют нотариально заверенные учредительные документы, а также документы, подтверждающие прохождение ими государственной регистрации в соответствующем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заявок на участие заканчивается в 18 часов дня, предшествующего дню проведения тендера. По истечении установленного срока прием заявок и документов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получения документов тендерная комиссия направляет заявителю уведомление об участии его в тендере с указанием даты регистрации его заявки. С момента отправления уведомления заявитель приобретает статус участника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Заявители, чьи заявки не были приняты к рассмотрению или отклонены, уведомляются об этом в 7-и дневный срок с указанием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Сведения о лицах, подавших заявку на участие в тендере, не подлежат разглашению.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Участник тендера имеет право отозвать свое предложение до установленного срока проведения тендера, сообщив об этом письменно не менее чем за 3 дня до начала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Гарантийный взнос участников тендера направляется на возмещение расходов по организации тендера,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услуги консалтинговых фирм по разработке индивидуальных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командировочные расходы по выезду на места по спорным вопросам и решении проблем путем принятия решений об учреждении государственных юридических лиц, либо юридических лиц с участием государства, их реорганизации, ликвидации, подписания контрактов (договоров, соглашений) на передачу Объектов под залог, для проведения реабилитационных процедур, в наем, аренду, доверительное управление, на приватизацию;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оплату междугородних, международных телефонных переговоров;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оплату за охрану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оплату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расходы на рекламное и информационное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приобретение бумаги, бланков, канцелярских товаров, запасных частей для компьютеров, переплет документов, ремонт оборудования,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материальное поощрение работников, принимавших непосредственное участие в проведение тендеров и работавших сверх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Участнику тендера, не оказавшемся победителем, гарантийный взнос возвращается за вычетом 10 процентной суммы, направляемой на покрытие расходов по организации и проведению тендера. Оставшаяся сумма задатка (залога) возвращается Участникам в течение 20-ти банковских дней со дня объявления победителя тендера.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Участнику, выигравшему тендер, гарантийный взнос не возвращается.</w:t>
      </w:r>
    </w:p>
    <w:bookmarkEnd w:id="14"/>
    <w:bookmarkStart w:name="z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проведения тендеров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Тендерная комиссия рассматривает предложения Участников, исходя из критерия (критериев) выявления победителя. Тендерная комиссия вправе провести независимую экспертизу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Решение тендерной комиссии принимается простым большинством голосов его членов. При равенстве голосов, голос председателя является решающим. При равенстве голосов тендерная комиссия вправе пригласить Участников на переговоры и с их согласия устроить дополнительный тендер для выявления победителя. В данном случае победителем признается Участник, предложивший тендерной комиссии дополнительные предложения, направленные на улучшение работы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Решение тендерной комиссии оформляется протоколом, который подписывается членами тендерной комиссии, его представителем и лицом выигравшим торги. Член комиссии имеет право письменно изложить свое особое мнение и приложить его к протоколу, о чем в последнем делается отметка. Результаты тендера могут быть опротестованы его участниками в течение 30-ти календарных дней со дня объявления победителя.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Результаты тендера утверждаются Департаментом в течение 5-ти календарных дней со дня объявления победителя. В случае неутверждения результатов тендера, отсутствия заявок на участие в тендере или принятия тендерной комиссией решения об отсутствии победителя. Департамент в праве объявить новый тендер, рекомендовав соответствующей тендерной комиссии изменить условия тендера.</w:t>
      </w:r>
    </w:p>
    <w:bookmarkEnd w:id="16"/>
    <w:bookmarkStart w:name="z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Заключение контракта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Контракт на управление Объектом должен быть подписан сторонами не позднее 10-ти дней после утверждения результатов тендера Департаментом.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Акт приема-передачи Департаментом права на управление Объектом, подписанный сторонами, является составной частью контракта.</w:t>
      </w:r>
    </w:p>
    <w:bookmarkEnd w:id="18"/>
    <w:bookmarkStart w:name="z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Условия контракта</w:t>
      </w:r>
    </w:p>
    <w:bookmarkEnd w:id="19"/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Основными условиями контракта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сохранение профиля производства, объема выпуска продукции на определенном уровне или последующее его увеличение;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финансирование и содержание объекта социальной сферы, входящих в имущественный комплекс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сохранение всех или определенного контрактом количества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социальных гарантий, страхование жизни и здоровья работников Объекта от производственных травм и несчастных случаев на производстве;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страхование имущества Объекта от пожара, взрывов, аварий,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повышение качества продукции и ее конкурентоспособности, снижение издержек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ликвидация (погашение) всех задолженностей Объекта, существующих на момент подписания акта приема-передачи;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соблюдение норм и правил, касающихся охраны недр, окружающей среды и охраны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обязательства по привлечению финансовых средств: кредитов товарные, под оборотные средства, инвестиционные;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обязательства по уровню цен на выпускаемую продукцию (товары, услуги), подлежащему антимонопольному регулированию;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обязательства по удовлетворению потребностей внутреннего рынка для отечественных товаропроизводителей по взаимоприемлемым ценам;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обязательства и права управляющих фирм по реализации инвестиционных программ на объекте на средне и долгосрочную перспективу, соответствие государственной инвестиционной стратегии развития регионов и отраслей;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предложения управляющих фирм по разработке полной программы реструктуризации Объекта, обеспечивающей достижение его финансовой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поддержание мобилизационных мощностей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горно-металлургического комплекса также: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проведение горных работ в соответствии с Генеральной схемой развития объекта горно-рудного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соблюдение нормативов вскрытых, подготовленных и готовых к выемке запасов, а также обеспечение полноты выемки и переработки полезных компонентов;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укрепление договорных отношений с традиционными, особенно с национальными поставщиками и потребителями сырья,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каждом отдельном случае в зависимости от особенности Объекта требования могут изменяться и дополняться. При этом тендерная комиссия, в зависимости от структурно-отраслевого назначения промышленного сектора, рассматривает контракт с учетом того, что в доверительное управление передаются: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объекты целой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крупные промышленные комплексы;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отдельные объекты.</w:t>
      </w:r>
    </w:p>
    <w:bookmarkEnd w:id="20"/>
    <w:bookmarkStart w:name="z1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Сроки контракта</w:t>
      </w:r>
    </w:p>
    <w:bookmarkEnd w:id="21"/>
    <w:bookmarkStart w:name="z10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Контракт между Департаментом и Управляющим вступает в силу с момента его подписания. Исчисление срока начинается со дня передачи Департаментом Управляющему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Контракт заключается сроком от 5-10 лет, в зависимости от структурно-отраслевого значения промышленного сектора.</w:t>
      </w:r>
    </w:p>
    <w:bookmarkEnd w:id="22"/>
    <w:bookmarkStart w:name="z1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Особые условия</w:t>
      </w:r>
    </w:p>
    <w:bookmarkEnd w:id="23"/>
    <w:bookmarkStart w:name="z10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исполнении или досрочном исполнении условий контракта, Управляющий имеет преимущественное право выкупа Объекта. Сроки выкупа Объекта и размер его стоимости устанавливает Департамент.</w:t>
      </w:r>
    </w:p>
    <w:bookmarkEnd w:id="24"/>
    <w:bookmarkStart w:name="z1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Ответственность сторон</w:t>
      </w:r>
    </w:p>
    <w:bookmarkEnd w:id="25"/>
    <w:bookmarkStart w:name="z10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невыполнения и/или ненадлежащего исполнения обязательств по контракту, стороны несут ответственность, установленную законодательством Республики Казахстан. По вопросам, не урегулированным законодательством Республики Казахстан и условиями контракта, применяются нормы международных соглашений, ратифицированных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Сделки в прямой и скрытой форме, нарушающие требования и условия контракта, являются недействительными, а лица, виновные в их совершении, несут ответственность, установленную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Привлечение к ответственности не освобождает виновных лиц от обязанности возмещения причиненного ущерба.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случае досрочного расторжения контракта по основаниям, не предусмотренным настоящим Правилами, виновная сторона вправе требовать от другой стороны возмещения всех прямых убытков, включая материальный ущерб, причиненный таким расторжением.</w:t>
      </w:r>
    </w:p>
    <w:bookmarkEnd w:id="26"/>
    <w:bookmarkStart w:name="z1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Форс-мажор</w:t>
      </w:r>
    </w:p>
    <w:bookmarkEnd w:id="27"/>
    <w:bookmarkStart w:name="z10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Стороны освобождаются от ответственности за полное или частичное невыполнение обязательств, а также задержку в их выполнении по заключенному контракту, если таковые явились следствием обстоятельств непреодолимой силы (форс-мажор). К обстоятельствам непреодолимой силы относятся любые события, выходящие за рамки контроля сторон, а именно: военные конфликты, природные катастрофы, стихийные бедствия (наводнения, землетрясение и т.д.).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случае возникновения форс-мажорных обстоятельств, сторона, пострадавшая от них, незамедлительно, в письменном виде, уведомляет об этом другую сторону с указанием даты начала событии и обязана представить подтверждение форс-мажорных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Срок исполнения обязательств по заключенному контракту отодвигается соразмерно времени, в течение которого действовали форс-мажорные обстоятельства.</w:t>
      </w:r>
    </w:p>
    <w:bookmarkEnd w:id="28"/>
    <w:bookmarkStart w:name="z1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Контроль за выполнением условий контракта</w:t>
      </w:r>
    </w:p>
    <w:bookmarkEnd w:id="29"/>
    <w:bookmarkStart w:name="z1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Контроль за выполнением условий контракта осуществляет Департамент. С этой целью Департамент создает рабочую группу. Рабочая группа организует свою работу в соответствие с заключенным контрактом, с учетом обязательств Управляющей фирмы. Управляющая фирма представляет на рассмотрение рабочей группы документы (отчеты) в установленные сроки и по утвержденным формам.</w:t>
      </w:r>
    </w:p>
    <w:bookmarkEnd w:id="30"/>
    <w:bookmarkStart w:name="z1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Условия прекращения действия контракта</w:t>
      </w:r>
    </w:p>
    <w:bookmarkEnd w:id="31"/>
    <w:bookmarkStart w:name="z11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Контракт прекращает свое действие по одной из следующих причин: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истечению срока действия контракта, в случае если его действие не продлено по согласованию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одна из сторон не выполняет или существенно нарушает условия контракта, в соответствии с Гражданским кодексом Республики Казахстан кроме случаев, связанных с обстоятельствами непреодолимой силы (форс-мажор) согласно п.1 раздела "Форс-мажор"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одна из сторон переуступает любую часть своего интереса третьей стороне без согласия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основании соответствующего решения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Департамент, в случае невыполнения Управляющим в установленные контрактом сроки обязательств по обеспечению деятельности объекта, имеет право в одностороннем порядке расторгнуть контракт, предупредив об этом Управляющего за пятнадцать дней.</w:t>
      </w:r>
    </w:p>
    <w:bookmarkEnd w:id="32"/>
    <w:bookmarkStart w:name="z1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Разрешение споров</w:t>
      </w:r>
    </w:p>
    <w:bookmarkEnd w:id="33"/>
    <w:bookmarkStart w:name="z1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 всем неурегулированным настоящими Правилами вопросам стороны руководствуются законодательством Республики Казахстан и нормами международных соглашений, имеющих действительный правовой статус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Споры, возникшие при передаче права на управление объектом и/или государственным пакетом акций по контракту, рассматриваются по взаимному согласию сторон или в судебном порядке. В случае невозможности из разрешения сторонами в течение 60 (шестидесяти) дней, они передаются на окончательное разрешение в соответствующий суд. Решение этого органа является окончательным для обеих сторон.</w:t>
      </w:r>
    </w:p>
    <w:bookmarkEnd w:id="34"/>
    <w:bookmarkStart w:name="z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передачи в доверительное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имущественных комплексов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 и государственных пакетов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 акционерных обществ (коммунальная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Акимата Алматинской области)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ТЕНДЕРЕ</w:t>
      </w:r>
      <w:r>
        <w:br/>
      </w:r>
      <w:r>
        <w:rPr>
          <w:rFonts w:ascii="Times New Roman"/>
          <w:b/>
          <w:i w:val="false"/>
          <w:color w:val="000000"/>
        </w:rPr>
        <w:t>
(заполняется физическим или юридическим лицом)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Изучив информационное сообщение, опубликованное в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(наименование, N и дата издания, в котором опубликовано сообщение)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акционерном обществе__________________________________________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(полное наименование объекта)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государственным пакетом акций, имущественным комплексом, которое передается в доверительное управление, и условия его передачи, я (мы, нижеподписавшиеся, уполномоченные на подписание контракта) 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согласен (сны) заключить контракт на доверительное управление объектом на предложенных условиях и в соответствии с моими предложениями, прилагаемыми к настоящей заявке.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 случае, если мои (наши) предложения будут приняты, беру (берем) на себя обязательства заключить контракт в срок не позднее 10-ти дней с момента объявления результатов тендера.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 подписания контракта настоящая заявка с Вашим письменным сообщением о принятии моих (наших) предложений будет считаться имеющей силу договора между нами.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решение и результаты тендера прошу (просим) выслать по адресу: 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настоящей заявке прилагаются следующие документы: 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 _________________________________________________________________    (согласно п.2 раздела "Требования к участникам" Правил)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 (наименование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                 (должность уполномоченных лиц, Ф.И.О.)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          Принято: "___"__________200__г.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"___"_____________200__г.         Подпись _______________________                                         (члена тендерной комиссии,                                             уполномоченного принять                                                       документы)</w:t>
            </w:r>
          </w:p>
        </w:tc>
      </w:tr>
    </w:tbl>
    <w:bookmarkStart w:name="z12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передачи в доверительное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управление имущественных комплексов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 и государственных пакетов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акций акционерных обществ (коммунальная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собственность Акимата Алматинской области)</w:t>
      </w:r>
    </w:p>
    <w:bookmarkEnd w:id="36"/>
    <w:bookmarkStart w:name="z12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 тендерной комиссии</w:t>
      </w:r>
      <w:r>
        <w:br/>
      </w:r>
      <w:r>
        <w:rPr>
          <w:rFonts w:ascii="Times New Roman"/>
          <w:b/>
          <w:i w:val="false"/>
          <w:color w:val="000000"/>
        </w:rPr>
        <w:t>
в допуске к участию тендера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(полное наименование и адрес участника тендера)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 на право заключения контракта на доверительное управление 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(полное наименование и местонахождение объекта)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состоится "____"____________________200__г. в _________ часов по адресу: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</w:t>
            </w:r>
          </w:p>
        </w:tc>
      </w:tr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тендерной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(Ф.И.О.,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"___"__________________200__г.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