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971" w14:textId="fde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по специальным налоговым режимам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25 декабря 2003 года за N 3-15. Зарегистрировано Управлением юстиции Алматинской области от 9 января 2004 года за N 1435.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Алматинского областного маслихата от 20.08.2014 N 35-211.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N 148 "О местном государственном управлении Республики Казахстан" и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от 12 июня N 209-II "О налогах и других обязательных платежах в бюджет", в целях установления соответствующих ставок платежей по специальным налоговым режимам: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основе разового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отдельным видам предпринимательской деятельности,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ставки платежей по специальным налоговым режимам вводимые в действие с 1 января 2004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основе разового талона, согласно приложений N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отдельным видам предпринимательской деятельности, согласно приложения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Считать утратившим силу решения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17-113 от 26 декабря 2003 года "О ставках по специальным налоговым режимам" зарегистрированного в Управлении юстиции Алматинской области за N 563 от 18.01.2002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31-165 от 26 декабря 2002 года "О внесении изменений в решение Алматинского областного маслихата за N 17-113 от 26 декабря 2001 года "О ставках по специальным налоговым режимам" зарегистрированного в Управлении юстиции Алматинской области за N 983 от 19.01.2003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N 3-15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режимам"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изложено в новой редакции - решением Алматинского областного маслихата от 25 апреля 2006 года </w:t>
      </w:r>
      <w:r>
        <w:rPr>
          <w:rFonts w:ascii="Times New Roman"/>
          <w:b w:val="false"/>
          <w:i w:val="false"/>
          <w:color w:val="ff0000"/>
          <w:sz w:val="28"/>
        </w:rPr>
        <w:t>N 27-195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ставок разовых талонов по видам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носящих эпизодический характер, за один день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(кроме услуг по перегону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транспорта).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 тенге)</w:t>
      </w:r>
    </w:p>
    <w:bookmarkStart w:name="z13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996"/>
        <w:gridCol w:w="2398"/>
        <w:gridCol w:w="2399"/>
        <w:gridCol w:w="2399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в день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группа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Реализация газет, журналов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Реализация семян, а так же посадочного материала (саженцы, рассада)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бахчевых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живых цветов, выращенных на дачных и придомовых участках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Реализация продуктов подсобного сельского хозяйства (пчеловодства), садоводства, огородничества и дачных участков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сельского хозяйства (пчеловодства), садоводства, огородничества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участков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Реализация кормов для животных и птиц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Реализация веников, метел, лесных ягод, меда, грибов и рыбы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</w:tbl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992"/>
        <w:gridCol w:w="2386"/>
        <w:gridCol w:w="2406"/>
        <w:gridCol w:w="2406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Перегон механических транспортных средств и прицепов (за одну единицу)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(комбайны, сенокосилки) по обработке земельных участков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владельцами личных легковых и грузовых автомобилей услуг по перевозке пассажиров и грузов (за исключением лицензируемых)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грузов (уголь, дрова 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выпасу домашних животных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 (за 1 стадо)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(за 1 отару)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 группа </w:t>
      </w:r>
      <w:r>
        <w:rPr>
          <w:rFonts w:ascii="Times New Roman"/>
          <w:b w:val="false"/>
          <w:i w:val="false"/>
          <w:color w:val="000000"/>
          <w:sz w:val="28"/>
        </w:rPr>
        <w:t>Илийский, Карасайский, Талгарский, Енбекшиказахский районы и город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группа </w:t>
      </w:r>
      <w:r>
        <w:rPr>
          <w:rFonts w:ascii="Times New Roman"/>
          <w:b w:val="false"/>
          <w:i w:val="false"/>
          <w:color w:val="000000"/>
          <w:sz w:val="28"/>
        </w:rPr>
        <w:t>Жамбылский, Панфиловский районы и город Капчагай;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 группа </w:t>
      </w:r>
      <w:r>
        <w:rPr>
          <w:rFonts w:ascii="Times New Roman"/>
          <w:b w:val="false"/>
          <w:i w:val="false"/>
          <w:color w:val="000000"/>
          <w:sz w:val="28"/>
        </w:rPr>
        <w:t>Аксуский, Алакольский, Балхашский, Каратальский, Кербулакский, Коксуский, Райымбекский, Саркандский, Ескельдинский, Уйгурский районы и г.Текели.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N 3-15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ставок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физических лиц по видам реализуемых товаров,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на рынках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(за каждый день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одного торгующего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918"/>
        <w:gridCol w:w="2919"/>
        <w:gridCol w:w="2677"/>
        <w:gridCol w:w="2546"/>
      </w:tblGrid>
      <w:tr>
        <w:trPr>
          <w:trHeight w:val="330" w:hRule="atLeast"/>
        </w:trPr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реализуемых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в день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торговый рынок (розн.прод., розн.непрод., розн.универс., специализированный).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оптово-продовольственный, оптово-непродовольственный, оптово- универсальный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торговый рынок (рознично-продовольственный, рознично-непродовольственный, рознично-универсал, специализированный)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Некрытый торговый мини-рынок (прод., непрод., универсал, специализированный)</w:t>
            </w:r>
          </w:p>
        </w:tc>
      </w:tr>
      <w:tr>
        <w:trPr>
          <w:trHeight w:val="48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Реализация мясопродуктов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мясопродукты, кроме птицы:</w:t>
            </w:r>
          </w:p>
        </w:tc>
      </w:tr>
      <w:tr>
        <w:trPr>
          <w:trHeight w:val="15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птицы:</w:t>
            </w:r>
          </w:p>
        </w:tc>
      </w:tr>
      <w:tr>
        <w:trPr>
          <w:trHeight w:val="15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Продовольственный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рыбные продукты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молочные продукты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овощи, фрукты и т.д.</w:t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контейнеров </w:t>
            </w:r>
          </w:p>
        </w:tc>
      </w:tr>
      <w:tr>
        <w:trPr>
          <w:trHeight w:val="16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автомашин: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Грузоподъемностью до 10 тонн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Грузоподъемностью свыше 10 тонн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</w:tr>
      <w:tr>
        <w:trPr>
          <w:trHeight w:val="16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другие продовольственные товары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  <w:tr>
        <w:trPr>
          <w:trHeight w:val="16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</w:p>
        </w:tc>
      </w:tr>
      <w:tr>
        <w:trPr>
          <w:trHeight w:val="28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Промышленный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верхняя одежда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меха и кожи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кроме меха и кожи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19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одежда, кроме верхней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контейнеров 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</w:tr>
      <w:tr>
        <w:trPr>
          <w:trHeight w:val="19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головные уборы из меха и обувь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канцелярские товары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хозяйственные (бытовые) товары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19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 (видео) аппаратура, телевизоры, холодильники, стиральные машины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</w:tr>
      <w:tr>
        <w:trPr>
          <w:trHeight w:val="13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стройматериалы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пиломатериалы, шифер, линолеум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Фабричная (заводская)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кустарная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промышленные товары б/у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прочие промышленные товары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6 кв.м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Автомобильный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1.запчасти к автомашинам стран СНГ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запчасти к автомашинам стран дальнего зарубежья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запчасти б/у к автомашинам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легковых автомашин (за 1 единицу автомашин)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производства стран СНГ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20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выше 20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стран дальнего зарубежья 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20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грузовые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автобусы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мотовелотехника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Скотно-фуражный рынок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(реализация скота в живом весе за 1 единицу, реализация птиц, комбикормов, сена с 1 места)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комбикормов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сена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поросят свиньи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овец и коз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птицы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Примечание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приложении N 2 "Примечание" исключено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Алматинского областного маслихата от 1 июля 2005 года N 18-134.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N 3 исключено - решением Алматинского областного маслихата от 12 декабря 2006 года N 34-257.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