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5340" w14:textId="2765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платежей за лесные 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N 3-19 от 25 декабря 2003 года. Зарегистрировано Департаментом юстиции Алматинской области 28 января 2004 года за N 1467. Утратило силу решением маслихата Алматинской области от 07 декабря 2012 N 12-72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Алматинской области от 07.12.2012 N 12-72.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п.3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ст.14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ст.88 </w:t>
      </w:r>
      <w:r>
        <w:rPr>
          <w:rFonts w:ascii="Times New Roman"/>
          <w:b w:val="false"/>
          <w:i w:val="false"/>
          <w:color w:val="000000"/>
          <w:sz w:val="28"/>
        </w:rPr>
        <w:t>, п.3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ст.104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ст.105 </w:t>
      </w:r>
      <w:r>
        <w:rPr>
          <w:rFonts w:ascii="Times New Roman"/>
          <w:b w:val="false"/>
          <w:i w:val="false"/>
          <w:color w:val="000000"/>
          <w:sz w:val="28"/>
        </w:rPr>
        <w:t>Лесного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РК, п.1 ст.473 гл. 85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РК "О налогах и других обязательных платежах в бюджет", ст.6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Республики Казахстан"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"Об утверждении Правил образования и использования средств государственных учреждений лесного хозяйства" N 1003 от 30.09.2003 года,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Утвердить ставки платежей за лесные пользования согласно приложений N 1, 2, 3, 4, 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Признать утратившим силу приложение N 4 Решения Алматинского областного Маслихата "Об установлении ставок по отдельным платежам в бюджет области" N 16-106 от 20 ноября 2001 года (зарегистрированное в Управлении юстиции Алматинской области </w:t>
      </w:r>
      <w:r>
        <w:rPr>
          <w:rFonts w:ascii="Times New Roman"/>
          <w:b w:val="false"/>
          <w:i w:val="false"/>
          <w:color w:val="000000"/>
          <w:sz w:val="28"/>
        </w:rPr>
        <w:t xml:space="preserve">N 528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25.12.2001 г.) с внесенным дополнением N 34-199 от 30 мая 2003 года (зарегистрированное в Управлении юстиции Алматинской области N 1198 от 11.06.2003 г.).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областного Маслихата           А. Зияданов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областного Маслихата            А. Сыдык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3-19 от 25 декабря 2003 г.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Плата за пользование лесными ресурсами на территории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лесного фонда  Заготовка второстепенных древесных ресурсов </w:t>
      </w:r>
      <w:r>
        <w:br/>
      </w:r>
      <w:r>
        <w:rPr>
          <w:rFonts w:ascii="Times New Roman"/>
          <w:b/>
          <w:i w:val="false"/>
          <w:color w:val="000000"/>
        </w:rPr>
        <w:t xml:space="preserve">
ч.1 п.3 ст.88 Лесного кодекса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5373"/>
        <w:gridCol w:w="3173"/>
        <w:gridCol w:w="3173"/>
      </w:tblGrid>
      <w:tr>
        <w:trPr>
          <w:trHeight w:val="76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в тенге </w:t>
            </w:r>
          </w:p>
        </w:tc>
      </w:tr>
      <w:tr>
        <w:trPr>
          <w:trHeight w:val="12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Заготовка: 
коры ели,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коры ивы, березы и т.д. 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2-70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40-00 </w:t>
            </w:r>
          </w:p>
        </w:tc>
      </w:tr>
      <w:tr>
        <w:trPr>
          <w:trHeight w:val="7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ветвей для изготовления веников, метел и т.д.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20-00 </w:t>
            </w:r>
          </w:p>
        </w:tc>
      </w:tr>
      <w:tr>
        <w:trPr>
          <w:trHeight w:val="8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прута для плетения и других хозяйственных нужд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35-00 </w:t>
            </w:r>
          </w:p>
        </w:tc>
      </w:tr>
      <w:tr>
        <w:trPr>
          <w:trHeight w:val="6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юртовой палочки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150-00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хвойной лапки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11-00 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3-19 от 25 декабря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Плата за пользование лесными ресурсами на территории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лесного фонда  Побочные лесные пользования ч.1 п.4 ст.88 Лесного кодекса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N 2 - с изменениями, внесенными решениями Алматинского областного Маслихата </w:t>
      </w:r>
      <w:r>
        <w:rPr>
          <w:rFonts w:ascii="Times New Roman"/>
          <w:b w:val="false"/>
          <w:i w:val="false"/>
          <w:color w:val="ff0000"/>
          <w:sz w:val="28"/>
        </w:rPr>
        <w:t xml:space="preserve">N 5-44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13 апреля 2004 года, </w:t>
      </w:r>
      <w:r>
        <w:rPr>
          <w:rFonts w:ascii="Times New Roman"/>
          <w:b w:val="false"/>
          <w:i w:val="false"/>
          <w:color w:val="ff0000"/>
          <w:sz w:val="28"/>
        </w:rPr>
        <w:t xml:space="preserve">N 7-54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24 июня 2004 года, </w:t>
      </w:r>
      <w:r>
        <w:rPr>
          <w:rFonts w:ascii="Times New Roman"/>
          <w:b w:val="false"/>
          <w:i w:val="false"/>
          <w:color w:val="ff0000"/>
          <w:sz w:val="28"/>
        </w:rPr>
        <w:t xml:space="preserve">N 18-136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 июля 2005 года.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6749"/>
        <w:gridCol w:w="2215"/>
        <w:gridCol w:w="3151"/>
      </w:tblGrid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сверхнормативный сбор в тенге </w:t>
            </w:r>
          </w:p>
        </w:tc>
      </w:tr>
      <w:tr>
        <w:trPr>
          <w:trHeight w:val="129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Сенокосные угодья: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урожайность до 5 ц/га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урожайность от 5 до 10 ц/га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урожайность от 10 ц/га и свыше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360-00 </w:t>
            </w:r>
          </w:p>
        </w:tc>
      </w:tr>
      <w:tr>
        <w:trPr>
          <w:trHeight w:val="9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Пастбищные угодья: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хорошего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качества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29-00 </w:t>
            </w:r>
          </w:p>
        </w:tc>
      </w:tr>
      <w:tr>
        <w:trPr>
          <w:trHeight w:val="73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Подпункт 3 исключен решением Алматинского областного Маслихата N 5-44 от 13 апреля 2004 года.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Подпункт 4 исключен решением Алматинского областного Маслихата N 5-44 от 13 апреля 2004 года.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Размещение ульев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60-00 </w:t>
            </w:r>
          </w:p>
        </w:tc>
      </w:tr>
      <w:tr>
        <w:trPr>
          <w:trHeight w:val="94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Огородничество, бахчеводство и выращивание иных сельскохозяйственных культур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1646-00 </w:t>
            </w:r>
          </w:p>
        </w:tc>
      </w:tr>
      <w:tr>
        <w:trPr>
          <w:trHeight w:val="6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Заготовка для хозяйственных нужд: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чингиля для изготовления метел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0-50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10-00 </w:t>
            </w:r>
          </w:p>
        </w:tc>
      </w:tr>
      <w:tr>
        <w:trPr>
          <w:trHeight w:val="321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Сбор лекарственных растений и технического сырья: травы, цветы, соцветия, почки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сухом виде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Зверобой продырявленный (трава)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Гармала обыкновенная (трава)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Душица обыкновенная (трава)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Ромашка аптечная (цвет. корзинки)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Тысячелистник (трава, цветы)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Полынь горькая (трава, листья)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27-00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18-00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Мать и мачеха (цветки и листья)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Верблюжья колючка (трава)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Горец птичий (трава)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Горец перечный (трава)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Дурнишник обыкновенный (трава и семена)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Донник лекарственный (трава)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Зизифора Бунге (трава)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Крапива двудомная (листья)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Пустырник туркестанский (трава)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Подорожник большой (листья)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Пижма обыкновенная (цветки)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Хвощ полевой (трава)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Цмин песчаный (трава)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Чистотел большой (листья)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Бессмертник (соцветия)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Чабрец (трава)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Кипрей (цветы)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Герань (трава)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Брунец толстый (трава)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Пармелия (трава)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Живокость (трава)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Щавель конский (трава)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Одуванчик лекарственный (трава)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Якорица стелющейся (листья)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23-00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45-00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корни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сыром виде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Аконит белоустый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Девясил высокий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Аконит джунгарский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Валериана туркестанская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Кровохлебка лекарственная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Пион уклоняющийся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Цистанхе солончаковый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Синюха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Патриния 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Лакрический корень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Рябчик мутовчатый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Колючелистник метельчатый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Одуванчик лекарственный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29-00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36-00 </w:t>
            </w:r>
          </w:p>
        </w:tc>
      </w:tr>
      <w:tr>
        <w:trPr>
          <w:trHeight w:val="27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желуди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10-00 </w:t>
            </w:r>
          </w:p>
        </w:tc>
      </w:tr>
      <w:tr>
        <w:trPr>
          <w:trHeight w:val="5235" w:hRule="atLeast"/>
        </w:trPr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Заготовка и сбор дикорастущих плодов и ягод: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семечковые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яблок раннеспелых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среднеспелых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позднеспелых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яблони Сиверса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рябины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боярышника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косточковые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абрикоса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урюка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черемухи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лоха*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19-00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0-50 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орехов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грибов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20-00 </w:t>
            </w:r>
          </w:p>
        </w:tc>
      </w:tr>
      <w:tr>
        <w:trPr>
          <w:trHeight w:val="52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ягоды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клюква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ежевика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смородина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жимолость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барбарис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земляника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костяника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шиповник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облепиха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27-00 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3-19 от 25 декабря 2003 г.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Плата за пользование лесными ресурсами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территории государственного лесного фонда  Пользование участками государственного лесного фонда для нужд охотничьего хозяйства ч.1 п.5 ст.88 Лесного кодекса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РЦПИ. Приложение на государственном языке утратило силу решением Маслихата Алматинской области от 10 апреля 2008 года за </w:t>
      </w:r>
      <w:r>
        <w:rPr>
          <w:rFonts w:ascii="Times New Roman"/>
          <w:b w:val="false"/>
          <w:i w:val="false"/>
          <w:color w:val="ff0000"/>
          <w:sz w:val="28"/>
        </w:rPr>
        <w:t xml:space="preserve">N 8-57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3-19 от 25 декабря 2003 г.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Плата за пользование лесными ресурсами на территории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лесного фонда  Пользование участками государственного лесного фонда для научно-исследовательских целей ч.1 п.6 ст.88 Лесного кодекса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5193"/>
        <w:gridCol w:w="2233"/>
        <w:gridCol w:w="429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в 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год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пользование участками государственного лесного фонда для научно-исследовательских целей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ставкам земельного налога, исчисляемого в соответствии с пунктом 2 статьи 336 и пунктом 1 статьи 338 Налогового кодекса. 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3-19 от 25 декабря 2003 г.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Плата за пользование лесными ресурсами на территории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лесного фонда  Пользование участками государственного лесного фонда для культурно-оздоровительных, рекреационных, туристических и спортивных целей ч.1 п.7 ст.88 Лесного кодекса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673"/>
        <w:gridCol w:w="2233"/>
        <w:gridCol w:w="423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в 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год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пользование участками государственного лесного фонда для культурно-оздоровительных, рекреационных, туристических и спортивных целей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ставкам земельного налога, исчисляемого в соответствии с пунктом 2 статьи 336 и пунктом 1 статьи 338 Налогового кодекса.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