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f5cf" w14:textId="626f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по предупреждению правонарушений среди несовершеннолетних Мангистауской области на 2003-2004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2003 г. N 2/22. Зарегистрировано Управлением юстиции Мангистауской области 7 января 2004 года N 1585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Региональную программу по предупреждению правонарушений среди несовершеннолетних Мангистауской области на 2003-2004 годы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Председательствующий,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Утверждена решением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2003 года N№2/22 "О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программе по предупреждению правонарушений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среди несовершеннолетних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2003-2004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предупреждению правонарушений среди несовершеннолетних Мангистауской области на 2003-2004 годы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Наименование 
</w:t>
      </w:r>
      <w:r>
        <w:rPr>
          <w:rFonts w:ascii="Times New Roman"/>
          <w:b w:val="false"/>
          <w:i w:val="false"/>
          <w:color w:val="000000"/>
          <w:sz w:val="28"/>
        </w:rPr>
        <w:t>
Региональная программа по предупреждению правонарушений среди несовершеннолетних Мангистауской области на 2003-2004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Основание для разработки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страны народу Казахстана от 10 октября 1997 года "Казахстан-2030. Процветание, безопасность и улучшение благосостояния всех казахстанцев",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"О наркотических средствах, психотропных веществах, прекурсорах и мерах противодействия их незаконному обороту и злоупотреблению ими",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мая 2000 года N 395 "О стратегии борьбы с наркоманией и наркобизнесом в Республике Казахстан на 2001-2005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Основные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разработчики 
</w:t>
      </w:r>
      <w:r>
        <w:rPr>
          <w:rFonts w:ascii="Times New Roman"/>
          <w:b w:val="false"/>
          <w:i w:val="false"/>
          <w:color w:val="000000"/>
          <w:sz w:val="28"/>
        </w:rPr>
        <w:t>
Акимат Мангистауской области, областное управление внутренних дел области, областные управления образования и здравоохранения, прокуратура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Цель
</w:t>
      </w:r>
      <w:r>
        <w:rPr>
          <w:rFonts w:ascii="Times New Roman"/>
          <w:b w:val="false"/>
          <w:i w:val="false"/>
          <w:color w:val="000000"/>
          <w:sz w:val="28"/>
        </w:rPr>
        <w:t>
 Главной целью программы являются важнейшие целевые показатели в обеспечении условий для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приостановления роста распространения наркомании и алкоголизма среди несовершеннолетних, создание и укрепление политико-правовых, социально-экономических, организационных условий и гарантий для становления и развития подрастающего поколения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Задачи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 правонарушений и антиобщественных действий несовершеннолетних; совершенствование системы профилактики потребления наркотиков различными категориями, обеспечение защиты прав и законных интересов несовершеннолетних; создание необходимых условий для повышения правовой грамотности; обеспечение условий для патриотического и гражданского становления несовершеннолетних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Источники финансирования 
</w:t>
      </w:r>
      <w:r>
        <w:rPr>
          <w:rFonts w:ascii="Times New Roman"/>
          <w:b w:val="false"/>
          <w:i w:val="false"/>
          <w:color w:val="000000"/>
          <w:sz w:val="28"/>
        </w:rPr>
        <w:t>
Средства местного бюджета; гранты донорских организаций и спонсорская помощь.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 результаты 
</w:t>
      </w:r>
      <w:r>
        <w:rPr>
          <w:rFonts w:ascii="Times New Roman"/>
          <w:b w:val="false"/>
          <w:i w:val="false"/>
          <w:color w:val="000000"/>
          <w:sz w:val="28"/>
        </w:rPr>
        <w:t>
Реализация настоящей Программы позволит восстановить утраченные общественные социальные ценности. В процессе реализации Программы несовершеннолетние должны ознакомиться со своими правами и обязанностями, что повлияет на повышение их подсознания. Агитационная политика будет рассчитана таким образом, что они обратят внимание на свое положение и сделают выводы, которые лягут в основу интеграции общества. Программа направлена на снижение уровня подростковой преступности области, улучшение здоровья молодого поколения и снижение смертности, повышение духовного, творческого потенциала подростков. В целях обеспечения инфраструктуры занятости молодежи и определении точных направлений их профессиональной жизни реализация Программы позволит сформировать у молодых людей знания о себе, как о субъекте профессиональной деятельности, адекватность самооценки уровня притязаний и устойчивые мотивы самореализации в трудовой деятельности. Это, в свою очередь, приведет к уменьшению притока на рынок труда молодых людей, не имеющих профессий и не владеющих современными методами поиска работы.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этого документа вызвано необходимостью усиления профилактики правонарушений и преступлений в подростковой среде к проблемам социальной, психологической реабилитации несовершеннолетних, совершивших правонарушения, и употребления наркотических средств и психотропных веществ. Программа направляет и координирует работу различных структур на сохранение психологического и физического здоровья несовершеннолетних, проведения массовой правовой работы среди несовершеннолетних и молодежи, повышает духовно-нравственный, интеллектуальный и творческий потенциал молодого поколения.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Региональная программа по предупреждению правонарушений среди детей и несовершеннолетних на 2003-2004годы призвана консолидировать усилия всех государственных, хозяйственных и общественных органов Мангистауской области в обеспечении социально-экономических, правовых и организационных условий для становления и развития юных граждан. Сложность общественных преобразований повлияла на все стороны жизни молодого поколения. Изменились содержание и способы разрешения традиционных проблем воспитания, которые в новых исторических условиях должны рассматриваться на принципиально иной основе. Построение демократического общества с социально ориентированной экономикой невозможно без нравственного и духовного развития детей и несовершеннолетних, формирования у молодого поколения казахстанцев таких качеств, как патриотизм, профессионализм, ответственность, уважение к традициям прошлых поколений и достижениям мировой цивилизации.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(в лице всех государственных, хозяйственных и общественных органов Мангистауской области) должно создавать все условия для расширения возможностей детей и несовершеннолетних в выборе своего жизненного пути, достижения личного успеха, независимо от его материального уровня и социального положения. Только в этом случае окажется действенной основная задача программы--предупреждение правонарушений и преступлений, безнадзорности среди несовершеннолетних.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Анализ современного состояния детей и несовершеннолетних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2.1 Социально-демографическая характеристика детей и несовершеннолетних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Мангистауской области количество несовершеннолетних составляет 121042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дети и несовершеннолетние являются одним из наиболее уязвимых слоев общества по обеспеченности социальными услугами. Состояние безнадзорности и преступности среди несовершеннолетних на территории области вызывает серьезную озабоченность и тревогу.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Причиной беспризорности, безнадзорности и преступности несовершеннолетних является безработица. Многие промышленные предприятия не работают. Большинство детей из-за материальной нужды не могут посещать детсады (на 01.01.2003 года посещают только 6563 детей), увеличилось число брошенных детей (по состоянию на 01.01.2003 года - 69 лиц).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Неорганизованность досуга части несовершеннолетних создает благоприятную почву для распространения среди них токсикомании и наркомании. На 01.01.03 г. на учетах органов здравоохранения 180 несовершеннолетних, из них 21 с диагнозом "токсикомания" и 2 с диагнозом -«наркомания.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доступных по ценам баз отдыха, оздоровительных лагерей, слабая организация досуга по месту жительства, безнадзорность подростков во дворе и на улице, безразличие к "трудным" детям способствует вовлечению морально неустойчивой молодежи в преступные группировки и совершению конкретных преступлений и правонарушений.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Негативно отражается бесконтрольность со стороны родителей и безразличие окружающих лиц на правонарушения, совершаемые несовершеннолетними. Недружная семья жестоко ломает процесс формирования психики детей. Общеизвестно, что в условиях неправильного воспитания, при наличии отсталых семейных традиций и обычаев создается благоприятная почва для отрицательных привычек и вкусов, отрицательных форм поведения.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Незначительным является уровень разъяснительной работы в учебных заведениях, отрыв обучения от жизни, слабая подготовленность выпускников к практической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подростковой преступности свидетельствует о том, что каждый третий осужденный за преступления на момент совершения нигде не работал и не учился. Большинство несовершеннолетних, совершивших преступления в состоянии алкогольного опьянения (8), глубоко не осознали тяжких последствий потребления алкоголя, наркотиков и возможные правовые последствия в данной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многих несовершеннолетних характерно отсутствие общественно ценных, возвышенных идеалов, низкий уровень общего и интеллектуального развития.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2.2 Пути решения проблем детей и несовершеннолетних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алкоголизма и наркомании стоит достаточно остро. Между такими понятиями как алкоголизм, наркомания и преступность существует не однозначная, прямолинейная, а сложная, диалектическая связь. Это различные формы социальной патологии, у которых имеются общие для них глубокие социальные причины. Для удержания количества подростков, злоупотребляющих алкоголем, потребляющих наркотики и совершающих преступления, в рамках нормы статистики необходима координация действий всех соответствующих государственных органов и негосударственных организаций и выработка основных направлений по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Возрастание в настоящее время нравственных начал в жизни общества и расширение сферы действия морального фактора отнюдь не умаляют значения правового воспитания, так как существуют такие отношения, которые не могут полностью урегулированы одной только моралью, для их урегулирования требуется правовое воздействие. В этой связи возрастают функции общеобразовательной школы в правовом воспитании учащихся, формировании у них гражданских черт характера, культивировании психологии понимания законов.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подростков жизненного опыта и незнание законов является часто причиной их трагедии. Недостаток правового воспитания приводит к тому, что, оказываясь в различных, жизненных ситуациях, несовершеннолетние нередко дают неверные оценки ряду явлений и фактов, основываясь на неточных и ошибочных взглядах, неправильно ведут себя при разрешении тех или иных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Правовое воспитание, расширяя общий кругозор личности, ее представления о жизни общества, деятельности государства, об основных нормах взаимоотношений людей, о допустимом и неправомерном, должно органически сочетаться с уже имеющимися знаниями, дополнять и углублять их, формировать у человека четкие правовые понятия.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Успех в преодолении проблем детской преступности зависит от того, насколько эффективна воспитательная работа в семье, детских дошкольных учреждениях, общеобразовательных школах. Организация досуга и здорового образа жизни несовершеннолетних по месту жительства, оказание социальной помощи малообеспеченным семьям, воспитание в духе уважения, заботы и милосердия к старшему поколению основные пути решения проблем детей и несовершеннолетних.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Цели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Программы являются важнейшие целевые показатели в обеспечении условий для приостановления роста распространения наркомании и алкоголизма среди несовершеннолетних, создание и укрепление политико-правовых, социально-экономических, организационных условий и гарантий для становления и развития подрастающего поколения.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поставленной целью задачами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широкомасштабного внедрения комплекса мер разъяснительной, профилактической и организационной работы среди несовершеннолетних по предупреждению правонарушений и преступлений, с отведением особого внимания наркомании, токсикомании через всю структуру государственных органов и общественных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с детьми, несовершеннолетними, способные по своим деловым и моральным качествам успешно выполнять поставленные задачи по профилактике и предупреждению безнадзорности и правонарушений среди несовершеннолетних, оказанию на них необходимого воспитательного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и дальнейшее совершенствование мер по повышению ответственности за работу с детьми и несовершеннолетними на местах, осуществление контроля за состояние воспитательной работы с несовершеннолетними в образовательных, культурно-просветительных учреждениях и спортивных организациях по месту жительства, за соблюдением администрациями организаций всех форм собственности и организационно- правовых форм трудового законодательства в отношении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гражданственности и патриотизма у детей и несовершеннолетних.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Ресурсное обеспечение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Финансовое обеспечение Программы осуществляется за счет средств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 привлечение финансовых средств от юридических и физических лиц в виде добровольных пожертвований на проведение антинаркотических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Ожидаемый результат  от реализации программы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в целом, в результате Программы и принятия всех мер, предусмотренных в ней, будут достигнуты: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фактических масштабов распространения наркомании в области и связанных с этим потерь общества;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внесения своевременных изменений и дополнений в списки наркотических средств, психотропных, сильнодействующих веществ в целях приближения их к потребностям практики в сфере противодействия незаконному обороту наркотиков;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методики системы лечения и реабилитации лиц, больных наркоманией;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фактических масштабов распространения наркомании в области и связанных с этим потерь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внесения своевременных изменений и дополнений в списки наркотических средств, психотропных, сильнодействующих веществ в целях приближения их к потребности практики в сфере противодействия незаконному обороту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методики системы лечения и реабилитации лиц, больных наркоманией.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сформируется необходимая для эффективной борьбы с преступностью нормативная правовая база, закрепится тенденция общей стабилизации, улучшится обстановка на улицах и в других общественных местах.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План мероприятий по реализации региональной программы по предупреждению правонарушений среди несовершеннолетних Мангистауской области на 2003-2004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"/>
        <w:gridCol w:w="4133"/>
        <w:gridCol w:w="2093"/>
        <w:gridCol w:w="1"/>
        <w:gridCol w:w="1693"/>
        <w:gridCol w:w="2733"/>
        <w:gridCol w:w="1393"/>
      </w:tblGrid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реализации 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 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Профилактика правонарушений среди детей и подростков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причин и условий, способствующих совершению подростками правонарушений и преступлений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областной акимат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УО, КЗПН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массовым тиражом материалов, рассчитанных на формирование в общественном сознании неприятия наркотиков, алкоголя, табакокурения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брошюр, памяток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УЗ, УО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тыс. тенге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семинарских и лекционных занятий в учреждениях образования на темы предупреждения преступлений среди несовершеннолетних, страдающих наркоманией, алкоголизмом, СПИДом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 планам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УЗ, УВД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практику проведения на территории области комплексных оперативно-профилактических мероприя-тий в рамках ОПМ "Подросток", "Досуг", "Надзор", "Всеобуч", "Здоровье", "Группа", "Урок" и  т.д.  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УВД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КЗПН, УО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областной широкомасштабной акции "Молодежь ХХI века против наркотиков"(в рамках акции организация конкурса на лучший рисунок (плакат) по проблеме подростковой наркомании, проведение дискотеки, изготовление агитационных материалов и выпуск ряда телевизионных, радио-передач, газетных публикаций на данную тематику)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Май-июнь 2004 г.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ОМЦ "Арман", УО, ОЦПФЗОЖ, УВД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тыс. тенге
</w:t>
            </w:r>
          </w:p>
        </w:tc>
      </w:tr>
      <w:tr>
        <w:trPr>
          <w:trHeight w:val="12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методических рекомендаций  для преподавателей учебных заведений по профилактике правонарушений, наркомании и алкоголизма среди несовершеннолетних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  УЗ, УО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созданию молодежных отрядов содействия полиции в учебных заведениях.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ОМЦ "Арман", руководители ВУЗов, ССУЗов, УВД (по согласованию)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"Студенческая весна"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2004г.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ОМЦ "Арман", УО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тыс.тенге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направленных на повышение правового сознания несовершеннолетних: лекций, конкурсов, КВНов, викторин, олимпиад на правовую тематику, публикация соответствующих материалов в СМИ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специальному плану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УО, КЗПН, УВД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семинаров-тренингов: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несовершеннолетний и уголовное право;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несовершеннолетний и его административные, трудовые и общие права;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несовершеннолетний в сфере международных правовых норм и стандартов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 планам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УО, УВД, КЗПН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организация деятельности молодежного парламента из представителей учащейся и работающей молодежи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2004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ОМЦ "Арман", МОУИОС (по согласованию), УО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11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"круглых столов" с участием представителей государственных органов и общественности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 планам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УО, КЗПН, УВД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пресечение деятельности общественных и религиозных объединений, создающих угрозу в воспитании подрастающего поколения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графика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УО,  МОУИОС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учебного процесса регулярно проводить мероприятия по выявлению детей и подростков, не посещающих учебные заведения, злостно, уклоняющихся от получения обязательного среднего образования, принимать меры для устранения причин и условий, способствующих уклонению от  учебы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 (совместный план)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УО, УВД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реабилитация детей и несовершеннолетних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детского оздоровительного лагеря для детей-сирот из малообеспеченных и социально незащищенных семей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млн. тенге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ЦВИАРН УВД  спортивным,  игровым инвентарем, учебными принадлежностями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тыс.тенге
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административного здания для ЦВИАРН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2004 г.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коммунальной собственности, УВД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 3 млн. 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текущий ремонт здания)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механизм социальной адаптации выпускников детских домов, сиротских учреждений, утративших родственные и социальные связи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2003- 2004гг.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УВД, УО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17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форм педагогического, юридического и психологического просвещения родителей по актуальным проблемам коррекции отклонений в поведении у детей и подростков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 в учреждениях образования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графика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УО, УЗ,ОПНД, ОМЦ "Арман", МОУИОС (по согласованию)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досуга, здорового образа жизни и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трудоустройства молодежи из числа безработных, в том числе за счет квоты для социально незащищенных слоев населения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области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труда, занятости и социальной защиты населения, ОМЦ "Арман""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содержание экспериментальных молодежных дворовых клубов по месту жительства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квартал2004 г. ежегодно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 Актау, г.Жанаозен, УО, ОМЦ "Арман"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млн. тенге (введение штатов, оборудо-вания, текущий ремонт здания)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базы  данных молодых специалистов из числа выпускников ССУЗов для последующего предоставления работодателям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с перечнем специальностей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ОМЦ "Арман", ССУЗы (по согласованию)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летней занятости трудоустройства молодежи и подростков в молодежных  трудовых отрядах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ежегодно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ОМЦ "Арман", УО,управление труда, занятости и социальной защиты населения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летнего отдыха, оздоровления  детей и подростков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УО, УВД, УЗ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профобучения и переподготовки безработных подростков в возрасте от 16 до 18 лет, направление их на общественные работы. 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нормативных документов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2003- 2004гг.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труда, занятости и социальной защиты населения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общественных работ для школьников в летнее время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2003- 2004гг.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труда, занятости и социальной защиты населения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гражданственности и патриотизма у детей и несовершеннолетних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уроков мужества в учебных заведениях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УО, руководители  ССУЗов и  ВУЗов (по согласованию)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историко-краеведческой экспедиции с привлечением старшеклассников и студентов, посвященной Году аула "Рухани жангырту" с посещением исторических мест Мангистау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УК, УСФ, УО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тыс.тенге
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общеобразовательных школ  с Советом ветеранов войны и труда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УО, Совет ветеранов войны и труда (по согласованию)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областного фестиваля "Восточных единоборств" среди детей и несовершеннолетних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УСФ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тыс.тенге
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дальнейшего укомплектования правоохранительных органов области местными кадрами на базе училища МВД РК г. Актау открыть подготовительные курсы "Юный полицейский" для учащихся старших классов средних школ г. Актау, поступающих в учебные заведения МВД РК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подготовительного курса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Актау, УО,УВД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форм и методов патриотического воспитания допризывной и армейской молодежи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ОБК, УО, МОУИОС (по согл-ю), ОМЦ "Арман" (по согл-нию)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принятые сокращения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УО
</w:t>
      </w:r>
      <w:r>
        <w:rPr>
          <w:rFonts w:ascii="Times New Roman"/>
          <w:b w:val="false"/>
          <w:i w:val="false"/>
          <w:color w:val="000000"/>
          <w:sz w:val="28"/>
        </w:rPr>
        <w:t>
         Мангистауское областное управление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УВД
</w:t>
      </w:r>
      <w:r>
        <w:rPr>
          <w:rFonts w:ascii="Times New Roman"/>
          <w:b w:val="false"/>
          <w:i w:val="false"/>
          <w:color w:val="000000"/>
          <w:sz w:val="28"/>
        </w:rPr>
        <w:t>
        управление внутренних дел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КЗПН       
</w:t>
      </w:r>
      <w:r>
        <w:rPr>
          <w:rFonts w:ascii="Times New Roman"/>
          <w:b w:val="false"/>
          <w:i w:val="false"/>
          <w:color w:val="000000"/>
          <w:sz w:val="28"/>
        </w:rPr>
        <w:t>
комиссия по защите прав несовершеннолетних при акимах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городов и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УЗ  
</w:t>
      </w:r>
      <w:r>
        <w:rPr>
          <w:rFonts w:ascii="Times New Roman"/>
          <w:b w:val="false"/>
          <w:i w:val="false"/>
          <w:color w:val="000000"/>
          <w:sz w:val="28"/>
        </w:rPr>
        <w:t>
       управление здравоохранения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МОУИОС     
</w:t>
      </w:r>
      <w:r>
        <w:rPr>
          <w:rFonts w:ascii="Times New Roman"/>
          <w:b w:val="false"/>
          <w:i w:val="false"/>
          <w:color w:val="000000"/>
          <w:sz w:val="28"/>
        </w:rPr>
        <w:t>
Мангистауское областное управление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общественного согласия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ОЦПФЗОЖ    
</w:t>
      </w:r>
      <w:r>
        <w:rPr>
          <w:rFonts w:ascii="Times New Roman"/>
          <w:b w:val="false"/>
          <w:i w:val="false"/>
          <w:color w:val="000000"/>
          <w:sz w:val="28"/>
        </w:rPr>
        <w:t>
областной центр проблем формирования здорового образа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МОСП       
</w:t>
      </w:r>
      <w:r>
        <w:rPr>
          <w:rFonts w:ascii="Times New Roman"/>
          <w:b w:val="false"/>
          <w:i w:val="false"/>
          <w:color w:val="000000"/>
          <w:sz w:val="28"/>
        </w:rPr>
        <w:t>
молодежный отряд содействия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ВУЗы      
</w:t>
      </w:r>
      <w:r>
        <w:rPr>
          <w:rFonts w:ascii="Times New Roman"/>
          <w:b w:val="false"/>
          <w:i w:val="false"/>
          <w:color w:val="000000"/>
          <w:sz w:val="28"/>
        </w:rPr>
        <w:t>
 высшие учебные заведения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ССУЗы
</w:t>
      </w:r>
      <w:r>
        <w:rPr>
          <w:rFonts w:ascii="Times New Roman"/>
          <w:b w:val="false"/>
          <w:i w:val="false"/>
          <w:color w:val="000000"/>
          <w:sz w:val="28"/>
        </w:rPr>
        <w:t>
      средне специальные учебные заведения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СМИ 
</w:t>
      </w:r>
      <w:r>
        <w:rPr>
          <w:rFonts w:ascii="Times New Roman"/>
          <w:b w:val="false"/>
          <w:i w:val="false"/>
          <w:color w:val="000000"/>
          <w:sz w:val="28"/>
        </w:rPr>
        <w:t>
      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ОПНД       
</w:t>
      </w:r>
      <w:r>
        <w:rPr>
          <w:rFonts w:ascii="Times New Roman"/>
          <w:b w:val="false"/>
          <w:i w:val="false"/>
          <w:color w:val="000000"/>
          <w:sz w:val="28"/>
        </w:rPr>
        <w:t>
областной психоневрологический диспансер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УСФ
</w:t>
      </w:r>
      <w:r>
        <w:rPr>
          <w:rFonts w:ascii="Times New Roman"/>
          <w:b w:val="false"/>
          <w:i w:val="false"/>
          <w:color w:val="000000"/>
          <w:sz w:val="28"/>
        </w:rPr>
        <w:t>
        Мангистауское управление спорта и физической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УЮ   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юстиции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  
</w:t>
      </w:r>
      <w:r>
        <w:rPr>
          <w:rFonts w:ascii="Times New Roman"/>
          <w:b w:val="false"/>
          <w:i w:val="false"/>
          <w:color w:val="000000"/>
          <w:sz w:val="28"/>
        </w:rPr>
        <w:t>
       таможенное управление по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ЦВИАРН УВД 
</w:t>
      </w:r>
      <w:r>
        <w:rPr>
          <w:rFonts w:ascii="Times New Roman"/>
          <w:b w:val="false"/>
          <w:i w:val="false"/>
          <w:color w:val="000000"/>
          <w:sz w:val="28"/>
        </w:rPr>
        <w:t>
центр временной изоляции, адаптации и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несовершеннолетних управления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ОМЦ "Арман" 
</w:t>
      </w:r>
      <w:r>
        <w:rPr>
          <w:rFonts w:ascii="Times New Roman"/>
          <w:b w:val="false"/>
          <w:i w:val="false"/>
          <w:color w:val="000000"/>
          <w:sz w:val="28"/>
        </w:rPr>
        <w:t>
Областной молодежный центр "Арман"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ОВК 
</w:t>
      </w:r>
      <w:r>
        <w:rPr>
          <w:rFonts w:ascii="Times New Roman"/>
          <w:b w:val="false"/>
          <w:i w:val="false"/>
          <w:color w:val="000000"/>
          <w:sz w:val="28"/>
        </w:rPr>
        <w:t>
        Областной военный комиссариат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