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1677" w14:textId="49e1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моратория на проверки субъектов малого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 февраля 2003 года N 1/51. Зарегистрировано Управлением юстиции города Алматы 28 февраля 2003 года за N 513. Утратило силу в связи с истечением срока применения - письмо Акимата города Алматы N 7-916СК/05 от 1 августа 2005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 Сноска. Утратило силу в связи с истечением срока применения - письмо Акимата города Алматы от 01.08.2005 N 7-916СК/05.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декабря 2002 года «Об объявлении моратория на проверки субъектов малого предпринимательства», а также в целях поддержки малого предпринимательства в городе Алматы акимат города Алматы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Заместителям акима города Алматы, акимам районов, комитетам, управлениям, департаментам и другим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Определить перечень хозяйствующих субъектов, относящихся к малому предпринимательству по соответствующим сферам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Прекратить с 1 января по 1 октября 2003 года проверки субъектов малого предпринимательства, за исключением налоговых проверок, основанием для проведения которых является заявление налогоплательщика, встречных налоговых проверок и хронометражных обследований, проверок, проводимых в соответствии с законодательством в целях пресечения уголовных преступлений и административных правонарушений, а также проверок, проводимых для предотвращения действий, направленных на нарушение конституционного строя, общественного порядка, прав и свобод человека, норм законодательства Республики Казахстан о санитарно-эпидемиологическом благополучии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Принять нормативные акты, направленные на осуществление моратория на проверки субъектов малого предпринимательства по соответствующим направлениям деятельности контрольно-надзорных органов, а также предусмотреть максимальное сокращение кратности проверок и сроков их проведения для субъектов малого предпринимательства в тех сферах, в которых предусмотрено их обязательное проведение.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На время осуществления моратория вести мониторинг результатов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Контроль за исполнением данного постановления возложить на первого заместителя акима города Алматы Букенова К.А.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Алматы                 В.Храпунов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акимата                 К.Тажиева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