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d9ff" w14:textId="b4cd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области от 24 декабря 2001 года N 95 "Об утверждении Правил предоставления в аренду объектов государственного нежилого фонда, находящихся в коммунальной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15 января 2003 года N 28. Зарегистрировано Управлением юстиции Северо-Казахстанской области 21 февраля 2003 года за N 841. Утратило силу - постановлением Акимата  Северо-Казахстанской области от 25 августа 2011 года N 279</w:t>
      </w:r>
    </w:p>
    <w:p>
      <w:pPr>
        <w:spacing w:after="0"/>
        <w:ind w:left="0"/>
        <w:jc w:val="both"/>
      </w:pPr>
      <w:r>
        <w:rPr>
          <w:rFonts w:ascii="Times New Roman"/>
          <w:b w:val="false"/>
          <w:i w:val="false"/>
          <w:color w:val="ff0000"/>
          <w:sz w:val="28"/>
        </w:rPr>
        <w:t>      Сноска. Утратило силу - постановлением Акимата  Северо-Казахстанской области от 25.08.2011 N 279</w:t>
      </w:r>
    </w:p>
    <w:p>
      <w:pPr>
        <w:spacing w:after="0"/>
        <w:ind w:left="0"/>
        <w:jc w:val="both"/>
      </w:pPr>
      <w:r>
        <w:rPr>
          <w:rFonts w:ascii="Times New Roman"/>
          <w:b w:val="false"/>
          <w:i w:val="false"/>
          <w:color w:val="000000"/>
          <w:sz w:val="28"/>
        </w:rPr>
        <w:t xml:space="preserve">      В целях дальнейшего совершенствования и упорядочения передачи в аренду государственного имущества, находящегося в коммунальной собственности акимат области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акимата области от 24 декабря 2001г. N 95 "Об утверждении Правил предоставления в аренду объектов государственного нежилого фонда, находящихся в коммунальной собственности" (Р/г N 499 от 14 января 2002 года, 29 января 2002 г. "Северный Казахстан", 8 февраля 2002 г. "Солтүстік Қазақстан") следующие изменения и дополнения: </w:t>
      </w:r>
      <w:r>
        <w:br/>
      </w:r>
      <w:r>
        <w:rPr>
          <w:rFonts w:ascii="Times New Roman"/>
          <w:b w:val="false"/>
          <w:i w:val="false"/>
          <w:color w:val="000000"/>
          <w:sz w:val="28"/>
        </w:rPr>
        <w:t xml:space="preserve">
      в заголовке указанного постановления акимата области и в прилагаемых Правилах к нему слова "объектов государственного нежилого фонда, находящихся в коммунальной собственности" заменить словами "государственного коммунального имущества"; </w:t>
      </w:r>
      <w:r>
        <w:br/>
      </w:r>
      <w:r>
        <w:rPr>
          <w:rFonts w:ascii="Times New Roman"/>
          <w:b w:val="false"/>
          <w:i w:val="false"/>
          <w:color w:val="000000"/>
          <w:sz w:val="28"/>
        </w:rPr>
        <w:t xml:space="preserve">
      в п.п.6 п.1 раздела 2 Правил предоставления в аренду объектов государственного нежилого фонда, находящихся в коммунальной собственности слова "помещения государственного нежилого фонда, находящиеся в коммунальной собственности" исключить, дополнить абзацем следующего содержания: оборудование, транспортные средства и иное имущество, находящееся в коммунальной собственности; </w:t>
      </w:r>
      <w:r>
        <w:br/>
      </w:r>
      <w:r>
        <w:rPr>
          <w:rFonts w:ascii="Times New Roman"/>
          <w:b w:val="false"/>
          <w:i w:val="false"/>
          <w:color w:val="000000"/>
          <w:sz w:val="28"/>
        </w:rPr>
        <w:t xml:space="preserve">
      п.13 раздела 4 дополнить подпунктом 7-1) следующего содержания: </w:t>
      </w:r>
      <w:r>
        <w:br/>
      </w:r>
      <w:r>
        <w:rPr>
          <w:rFonts w:ascii="Times New Roman"/>
          <w:b w:val="false"/>
          <w:i w:val="false"/>
          <w:color w:val="000000"/>
          <w:sz w:val="28"/>
        </w:rPr>
        <w:t xml:space="preserve">
      "размер, сроки и порядок внесения гарантийного взноса"; </w:t>
      </w:r>
      <w:r>
        <w:br/>
      </w:r>
      <w:r>
        <w:rPr>
          <w:rFonts w:ascii="Times New Roman"/>
          <w:b w:val="false"/>
          <w:i w:val="false"/>
          <w:color w:val="000000"/>
          <w:sz w:val="28"/>
        </w:rPr>
        <w:t xml:space="preserve">
      в п.14 раздела 4 включить первое предложение следующего содержания: </w:t>
      </w:r>
      <w:r>
        <w:br/>
      </w:r>
      <w:r>
        <w:rPr>
          <w:rFonts w:ascii="Times New Roman"/>
          <w:b w:val="false"/>
          <w:i w:val="false"/>
          <w:color w:val="000000"/>
          <w:sz w:val="28"/>
        </w:rPr>
        <w:t xml:space="preserve">
      Регистрация участников конкурса производится со дня публикации извещения о проведении конкурса и заканчивается за три дня до проведения конкурса"; </w:t>
      </w:r>
      <w:r>
        <w:br/>
      </w:r>
      <w:r>
        <w:rPr>
          <w:rFonts w:ascii="Times New Roman"/>
          <w:b w:val="false"/>
          <w:i w:val="false"/>
          <w:color w:val="000000"/>
          <w:sz w:val="28"/>
        </w:rPr>
        <w:t xml:space="preserve">
      п.14 раздела 4 дополнить подпунктом 5) следующего содержания: </w:t>
      </w:r>
      <w:r>
        <w:br/>
      </w:r>
      <w:r>
        <w:rPr>
          <w:rFonts w:ascii="Times New Roman"/>
          <w:b w:val="false"/>
          <w:i w:val="false"/>
          <w:color w:val="000000"/>
          <w:sz w:val="28"/>
        </w:rPr>
        <w:t xml:space="preserve">
      "копию платежного поручения, подтверждающую перечисление гарантийного взноса"; </w:t>
      </w:r>
      <w:r>
        <w:br/>
      </w:r>
      <w:r>
        <w:rPr>
          <w:rFonts w:ascii="Times New Roman"/>
          <w:b w:val="false"/>
          <w:i w:val="false"/>
          <w:color w:val="000000"/>
          <w:sz w:val="28"/>
        </w:rPr>
        <w:t xml:space="preserve">
      раздел 4 дополнить пунктами следующего содержания: </w:t>
      </w:r>
      <w:r>
        <w:br/>
      </w:r>
      <w:r>
        <w:rPr>
          <w:rFonts w:ascii="Times New Roman"/>
          <w:b w:val="false"/>
          <w:i w:val="false"/>
          <w:color w:val="000000"/>
          <w:sz w:val="28"/>
        </w:rPr>
        <w:t xml:space="preserve">
      "15-1. Участники конкурса вносят гарантийный взнос в размере, сроки и порядке, указанных в извещении о проведении конкурса на депозитный счет Арендодателя. Размер гарантийного взноса не может быть изменен после опубликования. Получателем гарантийного взноса является Арендодатель; </w:t>
      </w:r>
      <w:r>
        <w:br/>
      </w:r>
      <w:r>
        <w:rPr>
          <w:rFonts w:ascii="Times New Roman"/>
          <w:b w:val="false"/>
          <w:i w:val="false"/>
          <w:color w:val="000000"/>
          <w:sz w:val="28"/>
        </w:rPr>
        <w:t xml:space="preserve">
      15-2. Гарантийный взнос для участия в конкурсе устанавливается в размере от 1 до 5 процентов (по усмотрению Арендодателя) от балансовой стоимости объекта; </w:t>
      </w:r>
      <w:r>
        <w:br/>
      </w:r>
      <w:r>
        <w:rPr>
          <w:rFonts w:ascii="Times New Roman"/>
          <w:b w:val="false"/>
          <w:i w:val="false"/>
          <w:color w:val="000000"/>
          <w:sz w:val="28"/>
        </w:rPr>
        <w:t xml:space="preserve">
      15-3. Гарантийный взнос участника конкурса, победившего в конкурсе и заключившего договор имущественного найма (аренды), относится в счет причитающихся платежей по договору имущественного найма (аренды); </w:t>
      </w:r>
      <w:r>
        <w:br/>
      </w:r>
      <w:r>
        <w:rPr>
          <w:rFonts w:ascii="Times New Roman"/>
          <w:b w:val="false"/>
          <w:i w:val="false"/>
          <w:color w:val="000000"/>
          <w:sz w:val="28"/>
        </w:rPr>
        <w:t xml:space="preserve">
      15-4. По окончании конкурса Арендодатель возвращает участникам конкурса гарантийные взносы, за исключением  случаев, установленных пунктом 15-5 настоящих Правил; </w:t>
      </w:r>
      <w:r>
        <w:br/>
      </w:r>
      <w:r>
        <w:rPr>
          <w:rFonts w:ascii="Times New Roman"/>
          <w:b w:val="false"/>
          <w:i w:val="false"/>
          <w:color w:val="000000"/>
          <w:sz w:val="28"/>
        </w:rPr>
        <w:t xml:space="preserve">
      15-5. Гарантийный взнос не возвращается Арендодателем: 1) если участник конкурса откажется от своего предложения или изменит его до истечения срока конкурса; </w:t>
      </w:r>
      <w:r>
        <w:br/>
      </w:r>
      <w:r>
        <w:rPr>
          <w:rFonts w:ascii="Times New Roman"/>
          <w:b w:val="false"/>
          <w:i w:val="false"/>
          <w:color w:val="000000"/>
          <w:sz w:val="28"/>
        </w:rPr>
        <w:t xml:space="preserve">
      2) в случае отказа победителя заключить соответствующий договор с инициатором конкурса на условиях, отвечающих предложениям победителя конкурса. </w:t>
      </w:r>
      <w:r>
        <w:br/>
      </w:r>
      <w:r>
        <w:rPr>
          <w:rFonts w:ascii="Times New Roman"/>
          <w:b w:val="false"/>
          <w:i w:val="false"/>
          <w:color w:val="000000"/>
          <w:sz w:val="28"/>
        </w:rPr>
        <w:t xml:space="preserve">
      Во всех остальных случаях гарантийные взносы возвращаются в срок не позднее 10 банковских дней со дня окончания конкурса, если деньги поступили на счет Арендодателя после проведения конкурса, то в течение 10 банковских дней со дня их поступления; </w:t>
      </w:r>
      <w:r>
        <w:br/>
      </w:r>
      <w:r>
        <w:rPr>
          <w:rFonts w:ascii="Times New Roman"/>
          <w:b w:val="false"/>
          <w:i w:val="false"/>
          <w:color w:val="000000"/>
          <w:sz w:val="28"/>
        </w:rPr>
        <w:t xml:space="preserve">
      15-6. Участники конкурса вправе внести любое количество гарантийных взносов, при этом один гарантийный взнос дает право участия в конкурсе на один Объект; </w:t>
      </w:r>
      <w:r>
        <w:br/>
      </w:r>
      <w:r>
        <w:rPr>
          <w:rFonts w:ascii="Times New Roman"/>
          <w:b w:val="false"/>
          <w:i w:val="false"/>
          <w:color w:val="000000"/>
          <w:sz w:val="28"/>
        </w:rPr>
        <w:t xml:space="preserve">
      15-7. В день проведения конкурса, на заседании конкурсная комиссия вскрывает конверты с предложениями участников конкурса и оглашает их предложения. Перед вскрытием конвертов комиссия проверяет их целостность, что фиксируется в протоколе заседания конкурсной комиссии. </w:t>
      </w:r>
      <w:r>
        <w:br/>
      </w:r>
      <w:r>
        <w:rPr>
          <w:rFonts w:ascii="Times New Roman"/>
          <w:b w:val="false"/>
          <w:i w:val="false"/>
          <w:color w:val="000000"/>
          <w:sz w:val="28"/>
        </w:rPr>
        <w:t xml:space="preserve">
      При вскрытии конвертов и оглашении предложений имеют право присутствовать участники конкурса или их уполномоченные представители с документами, оформленными надлежащим образом; </w:t>
      </w:r>
      <w:r>
        <w:br/>
      </w:r>
      <w:r>
        <w:rPr>
          <w:rFonts w:ascii="Times New Roman"/>
          <w:b w:val="false"/>
          <w:i w:val="false"/>
          <w:color w:val="000000"/>
          <w:sz w:val="28"/>
        </w:rPr>
        <w:t xml:space="preserve">
      15-8. Заседания конкурсной комиссии являются правомочными, если на них присутствует не менее 2/3 членов конкурсной комиссии; </w:t>
      </w:r>
      <w:r>
        <w:br/>
      </w:r>
      <w:r>
        <w:rPr>
          <w:rFonts w:ascii="Times New Roman"/>
          <w:b w:val="false"/>
          <w:i w:val="false"/>
          <w:color w:val="000000"/>
          <w:sz w:val="28"/>
        </w:rPr>
        <w:t xml:space="preserve">
      15-9. В случае отказа победителя заключить договор имущественного найма (аренды) Объекта на условиях, отвечающих предложениям победителя конкурса, Арендодатель вправе определить победителя из числа оставшихся участников конкурса (если число оставшихся не менее двух), либо принять решение о проведении нового конкурса"; </w:t>
      </w:r>
      <w:r>
        <w:br/>
      </w:r>
      <w:r>
        <w:rPr>
          <w:rFonts w:ascii="Times New Roman"/>
          <w:b w:val="false"/>
          <w:i w:val="false"/>
          <w:color w:val="000000"/>
          <w:sz w:val="28"/>
        </w:rPr>
        <w:t xml:space="preserve">
      раздел 5 дополнить пунктом 22-1: </w:t>
      </w:r>
      <w:r>
        <w:br/>
      </w:r>
      <w:r>
        <w:rPr>
          <w:rFonts w:ascii="Times New Roman"/>
          <w:b w:val="false"/>
          <w:i w:val="false"/>
          <w:color w:val="000000"/>
          <w:sz w:val="28"/>
        </w:rPr>
        <w:t xml:space="preserve">
      "Объекты, переданные в аренду с правом последующего выкупа могут быть выкуплены их арендаторами при условии надлежащего исполнения договора аренды в течение не менее двух лет; либо при досрочном внесении в бюджет суммы двухгодовой арендной платы. </w:t>
      </w:r>
      <w:r>
        <w:br/>
      </w:r>
      <w:r>
        <w:rPr>
          <w:rFonts w:ascii="Times New Roman"/>
          <w:b w:val="false"/>
          <w:i w:val="false"/>
          <w:color w:val="000000"/>
          <w:sz w:val="28"/>
        </w:rPr>
        <w:t xml:space="preserve">
      п.26 раздела 6 после слов "Арендодателя" дополнить словами "балансодержателя"; </w:t>
      </w:r>
      <w:r>
        <w:br/>
      </w:r>
      <w:r>
        <w:rPr>
          <w:rFonts w:ascii="Times New Roman"/>
          <w:b w:val="false"/>
          <w:i w:val="false"/>
          <w:color w:val="000000"/>
          <w:sz w:val="28"/>
        </w:rPr>
        <w:t xml:space="preserve">
      в п.27 раздела 6 после слов "двух" заменить словом "трех", после слов "передается Арендатору" дополнить словами "третий-балансодержателю"; </w:t>
      </w:r>
      <w:r>
        <w:br/>
      </w:r>
      <w:r>
        <w:rPr>
          <w:rFonts w:ascii="Times New Roman"/>
          <w:b w:val="false"/>
          <w:i w:val="false"/>
          <w:color w:val="000000"/>
          <w:sz w:val="28"/>
        </w:rPr>
        <w:t xml:space="preserve">
      п.29 раздела 6 второе предложение дополнить словами "или непосредственно балансодержателю"; </w:t>
      </w:r>
      <w:r>
        <w:br/>
      </w:r>
      <w:r>
        <w:rPr>
          <w:rFonts w:ascii="Times New Roman"/>
          <w:b w:val="false"/>
          <w:i w:val="false"/>
          <w:color w:val="000000"/>
          <w:sz w:val="28"/>
        </w:rPr>
        <w:t xml:space="preserve">
      раздел 6 дополнить подпунктом 30-1 следующего содержания: </w:t>
      </w:r>
      <w:r>
        <w:br/>
      </w:r>
      <w:r>
        <w:rPr>
          <w:rFonts w:ascii="Times New Roman"/>
          <w:b w:val="false"/>
          <w:i w:val="false"/>
          <w:color w:val="000000"/>
          <w:sz w:val="28"/>
        </w:rPr>
        <w:t xml:space="preserve">
      "Плата устанавливается за все нанятое имущество в целом или отдельно по каждой из его составных частей в твердой сумме платежей за фактически используемое государственное имущество. Для учреждений образования во время каникул, а также при работе неполный рабочий день оплата производится за фактически отработанное время"; </w:t>
      </w:r>
      <w:r>
        <w:br/>
      </w:r>
      <w:r>
        <w:rPr>
          <w:rFonts w:ascii="Times New Roman"/>
          <w:b w:val="false"/>
          <w:i w:val="false"/>
          <w:color w:val="000000"/>
          <w:sz w:val="28"/>
        </w:rPr>
        <w:t xml:space="preserve">
      в п.30 раздела 6 после слов "в государственный" дополнить словами "соответствующий местный"; </w:t>
      </w:r>
      <w:r>
        <w:br/>
      </w:r>
      <w:r>
        <w:rPr>
          <w:rFonts w:ascii="Times New Roman"/>
          <w:b w:val="false"/>
          <w:i w:val="false"/>
          <w:color w:val="000000"/>
          <w:sz w:val="28"/>
        </w:rPr>
        <w:t xml:space="preserve">
      в п.32 раздела 7 второе предложение дополнить словами следующего содержания: </w:t>
      </w:r>
      <w:r>
        <w:br/>
      </w:r>
      <w:r>
        <w:rPr>
          <w:rFonts w:ascii="Times New Roman"/>
          <w:b w:val="false"/>
          <w:i w:val="false"/>
          <w:color w:val="000000"/>
          <w:sz w:val="28"/>
        </w:rPr>
        <w:t xml:space="preserve">
      "на основании представленных документов: дефектная ведомость, согласованная с Арендодателем, смета на производство строительно-монтажных работ, локальное заключение проверки сметной документации экспертной организацией, формы N 2 и N 3 на выполненные работы подрядной организации, имеющей государственную лицензию на право выполнения строительно-монтажных работ, акт приемки выполненных работ, оформленный надлежащим образом". </w:t>
      </w:r>
    </w:p>
    <w:bookmarkEnd w:id="0"/>
    <w:bookmarkStart w:name="z2" w:id="1"/>
    <w:p>
      <w:pPr>
        <w:spacing w:after="0"/>
        <w:ind w:left="0"/>
        <w:jc w:val="both"/>
      </w:pPr>
      <w:r>
        <w:rPr>
          <w:rFonts w:ascii="Times New Roman"/>
          <w:b w:val="false"/>
          <w:i w:val="false"/>
          <w:color w:val="000000"/>
          <w:sz w:val="28"/>
        </w:rPr>
        <w:t xml:space="preserve">
      2. Данное постановление вступает в силу с момента его государственной регистрации в управлении юстиции.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Аким области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