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70c" w14:textId="f754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15 августа 2001 года N 21 "Об открытом тендере на право осуществления пассажирских перевозок" (регистрационный номер N 425 от 17 августа 2001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18 августа 2003 года N 365. Зарегистрировано Управлением юстиции Северо-Казахстанской области 8 сентября 2003 года за N 1008. Утратило силу - постановлением акимата города Петропавловска Северо-Казахстанской области от 29 января 2010 года N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Петропавловска Северо-Казахстанской области от 29 января 2010 года N 74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от 4 июля 2003 года N 476 в целях упорядочения процедуры осуществления пассажирских перевозок на маршрутах г.Петропавловска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следующие изменения в контракт на оказание услуг пассажирским транспортом на маршрутах г. Петропавловска, утвержденный постановлением акимата города от 15 августа 2001 года N 21 "Об открытом тендере на право осуществления пассажирских перевозок" (регистрационный номер N 425 от 17 августа 2001 года), опубликованное в газете "Трибуна" от 30 августа 2001 года N 35 (745):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слова "Аппарат акима города Петропавловска" заменить словами "Акимат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1.1.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автобусов (микроавтобусов) ___________________ единиц";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"Тип (класс) автобуса (микроавтобуса) _____________________".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"Тариф на перевозку пассажиров составляет ______ тенге и может быть пересмотрен в порядке, установленном законодательством".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2.1.7. слова "в автобусах, троллейбусах,"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2.1.9.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"2.1.9. Осуществлять продажу пассажирам проездных документов (билетов) через контролеров (для автобусов) и/или непосредственно водителем, управляющим транспортным средством (для микроавтобусов), обеспечить регулярную работу водителей и кондукторов с пассажирами (объявление остановок, напоминание о правилах проезда)".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пунктом 2.1.13.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"2.1.13. Осуществлять контроль за своевременным приобретением пассажирами проездных документов (билетов)".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п.2.2.3. исключить слова "через средства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п.2.2.5.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"2.2.5. В случаях установленных нормативными правовыми актами выплачивать Подрядчику компенсацию, если установленный тариф не покрывает затраты на перевозку, а также за перевозку пассажиров и багажа на льготных условиях или бесплатно".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5.3. слова "и предварительной оплаты месячной суммы за содержание маршрутной сети"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обязательной регистрации в органах юстиции и вступает в силу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