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b72b" w14:textId="33ab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27 октября 2003 года N 385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облигаций", зарегистрированное в Министерстве юстиции Республики Казахстан под N 2591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июля 2004 года N 193. Зарегистрировано в Министерстве юстиции Республики Казахстан 11 августа 2004 года N 2996. Утратило силу - постановлением Правления Агентства РК по регулированию и надзору финансового рынка и финансовых организаций от 30 июля 2005 года N 269 (V053822 (вводится в действие по истечении 14 дней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28) статьи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бумаг", Правление Агентства Республики Казахстан по регулированию и надзору финансового рынка и финансовых организаций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октября 2003 года N 385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облигаций" (зарегистрированное в Реестре государственной регистрации нормативных правовых актов под N 2591, опубликованное 01-14 декабря 2003 года в изданиях Национального Банка Республики Казахстан "Казакстан Улттык Банкiнiн Хабаршысы", "Вестник Национального Банка Казахстана" N 25)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государственной регистрации выпуска негосударственных облигаций и рассмотрения отчетов об итогах размещения и погашения облигаций, утвержденные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Ипотечные облигации могут быть обеспечены следующими высоколиквидными активами: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ценными бумагами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ценными бумагами иностранных государств, имеющими рейтинговую оценку по международной шкале кредитного рейтинга не ниже "АА" (по классификации "Standard &amp; Poor's" и "Fitch") или "Аа2" (по классификации "Moody's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негосударственными эмиссионными ценными бумагами организаций Республики Казахстан, выпущенными в соответствии с законодательством Республики Казахстан и других государств и включенными в официальный список организатора торгов по категории "А".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и ценные бумаги не могут быть включены в состав обеспечения ипотечных облигаций при выпуске и размещении ипотечных облигаций. В процессе обращения стоимость ценных бумаг и денег, включаемых в обеспечение ипотечных облигаций, должна составлять не более 20 % от общей стоимости обеспечения.".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субъектами рынка ценных бумаг и накопительными пенсионными фондами (Шалгимбаева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Объединения юридических лиц в форме Ассоциации "Ассоциация Управляющих активами", Объединения юридических лиц "Ассоциация финансистов Казахстана", Объединения юридических лиц "Казахстанская Ассоциация Реестродержателей"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Р.Р.) в десятидневный срок со дня его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