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9b33" w14:textId="b619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N 5 в приказ Министра экономики и бюджетного 
планирования Республики Казахстан от 26 сентября 2002 года N 4 "Об
утверждении структуры специфики экономической классификации расходов 
бюджета Республики Казахстан", зарегистрированный за N 2019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 августа 2004 года N 115. Зарегистрирован в Министерстве юстиции Республики Казахстан 27 августа 2004 года N 3039. Утратил силу - приказом и.о. Министра экономики и бюджетного планирования РК от 30 декабря 2004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и.о. Министра экономики и бюджетного планирования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30 декабря 2004 года N 172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 В связи с государственной регистрацией в Министерстве юстиции Республики Казахстан приказа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приказы Министра экономики и бюджетного планирования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6) от 2 августа 2004 года N 115 "О внесении изменений N 5 в приказ 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бюджета Республики Казахстан", зарегистрированный за N 2019"...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бюджета Республики Казахстан", зарегистрированный за N 2019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146 "Содержание, обслуживание, текущий ремонт зданий, помещений, оборудования и других основных средств":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 абзац пятнадцатый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охраной, сигнализацией и другими устройствами по охране зданий и прилегающих к ним территорий, обеспечение пожарной безопасности":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после слов "на ремонт основных средств," дополнить словами следующего содержания "комплектующих для вычислительной, организационной и телекоммуникационной техники, необходимых для их функционирования,";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330 "Текущие трансферты физическим лицам":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333 "Пенсии":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"Определение"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данной специфике отражаются выплаты пенсий";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420 "Создание основного капитала":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"Определение"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данном подклассе отражаются все затраты, связанные со строительной деятельностью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реконструкции) соответствующих объектов (зданий, сооружений и их комплексов, коммуникаций), монтажа (демонтажа)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 выработавших свой ресурс, кроме реставрации и капитального ремонта. Также, по данному подклассу отражаются затраты на разработку и экспертизу проектной (проектно-сметной)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разработку и экспертизу предпроектной документации (технико-экономического обоснования), классифицируются по специфике 149";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430 "Капитальный ремонт":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 слова "затраты на проектно-изыскательские работы," заменить словами следующего содержания "затраты на проектную (проектно-сметную) документацию,".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