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4f9a" w14:textId="5a44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затрат в региональных электросетевых компаниях и энергопередающих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30 сентября 2004 года № 402-ОД. Зарегистрирован Министерством юстиции Республики Казахстан 4 октября 2004 года № 3120. Утратил силу приказом Председателя Агентства Республики Казахстан по регулированию естественных монополий от 24 июля 2013 года № 220-ОД</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24.07.2013 </w:t>
      </w:r>
      <w:r>
        <w:rPr>
          <w:rFonts w:ascii="Times New Roman"/>
          <w:b w:val="false"/>
          <w:i w:val="false"/>
          <w:color w:val="ff0000"/>
          <w:sz w:val="28"/>
        </w:rPr>
        <w:t>№ 220-ОД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24.02.2009 </w:t>
      </w:r>
      <w:r>
        <w:rPr>
          <w:rFonts w:ascii="Times New Roman"/>
          <w:b w:val="false"/>
          <w:i w:val="false"/>
          <w:color w:val="ff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Закона Республики Казахстан "О естественных монополиях и регулируемых рынках", приказываю:</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24.02.2009 </w:t>
      </w:r>
      <w:r>
        <w:rPr>
          <w:rFonts w:ascii="Times New Roman"/>
          <w:b w:val="false"/>
          <w:i w:val="false"/>
          <w:color w:val="00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ведения раздельного учета затрат в региональных электросетевых компаниях и энергопередающих организациях (далее - Правила).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приказом Председателя Агентства РК по регулированию естественных монополий от 24.02.2009 </w:t>
      </w:r>
      <w:r>
        <w:rPr>
          <w:rFonts w:ascii="Times New Roman"/>
          <w:b w:val="false"/>
          <w:i w:val="false"/>
          <w:color w:val="00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Региональным электросетевым компаниям и энергопередающим организациям, на которых распространяется действие Правил: </w:t>
      </w:r>
      <w:r>
        <w:br/>
      </w:r>
      <w:r>
        <w:rPr>
          <w:rFonts w:ascii="Times New Roman"/>
          <w:b w:val="false"/>
          <w:i w:val="false"/>
          <w:color w:val="000000"/>
          <w:sz w:val="28"/>
        </w:rPr>
        <w:t xml:space="preserve">
      1) определить собственные базы распределения для каждого вида оказываемых услуг в виде отдельного раздела учетной политики;  </w:t>
      </w:r>
      <w:r>
        <w:br/>
      </w:r>
      <w:r>
        <w:rPr>
          <w:rFonts w:ascii="Times New Roman"/>
          <w:b w:val="false"/>
          <w:i w:val="false"/>
          <w:color w:val="000000"/>
          <w:sz w:val="28"/>
        </w:rPr>
        <w:t xml:space="preserve">
      2) в срок до 1 марта 2005 года представить в Агентство Республики Казахстан по регулированию естественных монополий или его территориальные органы учетную политику с определенными собственными базами распределения для согласования.  </w:t>
      </w:r>
    </w:p>
    <w:bookmarkEnd w:id="2"/>
    <w:bookmarkStart w:name="z4" w:id="3"/>
    <w:p>
      <w:pPr>
        <w:spacing w:after="0"/>
        <w:ind w:left="0"/>
        <w:jc w:val="both"/>
      </w:pPr>
      <w:r>
        <w:rPr>
          <w:rFonts w:ascii="Times New Roman"/>
          <w:b w:val="false"/>
          <w:i w:val="false"/>
          <w:color w:val="000000"/>
          <w:sz w:val="28"/>
        </w:rPr>
        <w:t>
      3. Департаменту по регулированию и контролю в сфере электро- и теплоэнергетики Агентства Республики Казахстан по регулированию естественных монополий (Токубаева Д.Х.)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Департаменту административной и территориальной работы Агентства Республики Казахстан по регулированию естественных монополий (Токарева М.А.) после государственной регистрации в Министерстве юстиции Республики Казахстан: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опубликование настоящего приказа в официальных средствах массовой информации; </w:t>
      </w:r>
      <w:r>
        <w:br/>
      </w:r>
      <w:r>
        <w:rPr>
          <w:rFonts w:ascii="Times New Roman"/>
          <w:b w:val="false"/>
          <w:i w:val="false"/>
          <w:color w:val="000000"/>
          <w:sz w:val="28"/>
        </w:rPr>
        <w:t xml:space="preserve">
      2)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4"/>
    <w:bookmarkStart w:name="z6" w:id="5"/>
    <w:p>
      <w:pPr>
        <w:spacing w:after="0"/>
        <w:ind w:left="0"/>
        <w:jc w:val="both"/>
      </w:pPr>
      <w:r>
        <w:rPr>
          <w:rFonts w:ascii="Times New Roman"/>
          <w:b w:val="false"/>
          <w:i w:val="false"/>
          <w:color w:val="000000"/>
          <w:sz w:val="28"/>
        </w:rPr>
        <w:t xml:space="preserve">
      5. Территориальным органам Агентства Республики Казахстан по регулированию естественных монополий довести до сведения региональных электросетевых компаний и энергопередающих организаций, включенных в местные разделы Государственного регистра субъектов естественной монополии.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приказа оставляю за собой.  </w:t>
      </w:r>
    </w:p>
    <w:bookmarkEnd w:id="6"/>
    <w:bookmarkStart w:name="z8" w:id="7"/>
    <w:p>
      <w:pPr>
        <w:spacing w:after="0"/>
        <w:ind w:left="0"/>
        <w:jc w:val="both"/>
      </w:pPr>
      <w:r>
        <w:rPr>
          <w:rFonts w:ascii="Times New Roman"/>
          <w:b w:val="false"/>
          <w:i w:val="false"/>
          <w:color w:val="000000"/>
          <w:sz w:val="28"/>
        </w:rPr>
        <w:t xml:space="preserve">
      7. Настоящий приказ вводится в действие со дня его государственной регистрации. </w:t>
      </w:r>
    </w:p>
    <w:bookmarkEnd w:id="7"/>
    <w:p>
      <w:pPr>
        <w:spacing w:after="0"/>
        <w:ind w:left="0"/>
        <w:jc w:val="both"/>
      </w:pPr>
      <w:r>
        <w:rPr>
          <w:rFonts w:ascii="Times New Roman"/>
          <w:b w:val="false"/>
          <w:i/>
          <w:color w:val="000000"/>
          <w:sz w:val="28"/>
        </w:rPr>
        <w:t xml:space="preserve">      Председатель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Согласован: </w:t>
      </w:r>
    </w:p>
    <w:p>
      <w:pPr>
        <w:spacing w:after="0"/>
        <w:ind w:left="0"/>
        <w:jc w:val="both"/>
      </w:pPr>
      <w:r>
        <w:rPr>
          <w:rFonts w:ascii="Times New Roman"/>
          <w:b w:val="false"/>
          <w:i/>
          <w:color w:val="000000"/>
          <w:sz w:val="28"/>
        </w:rPr>
        <w:t xml:space="preserve">      Министр энергетики и минеральных </w:t>
      </w:r>
      <w:r>
        <w:br/>
      </w:r>
      <w:r>
        <w:rPr>
          <w:rFonts w:ascii="Times New Roman"/>
          <w:b w:val="false"/>
          <w:i w:val="false"/>
          <w:color w:val="000000"/>
          <w:sz w:val="28"/>
        </w:rPr>
        <w:t>
</w:t>
      </w:r>
      <w:r>
        <w:rPr>
          <w:rFonts w:ascii="Times New Roman"/>
          <w:b w:val="false"/>
          <w:i/>
          <w:color w:val="000000"/>
          <w:sz w:val="28"/>
        </w:rPr>
        <w:t xml:space="preserve">      ресурсов Республики Казахстан </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"Об утверждении     </w:t>
      </w:r>
      <w:r>
        <w:br/>
      </w:r>
      <w:r>
        <w:rPr>
          <w:rFonts w:ascii="Times New Roman"/>
          <w:b w:val="false"/>
          <w:i w:val="false"/>
          <w:color w:val="000000"/>
          <w:sz w:val="28"/>
        </w:rPr>
        <w:t xml:space="preserve">
Правил ведения раздельного учета затрат    </w:t>
      </w:r>
      <w:r>
        <w:br/>
      </w:r>
      <w:r>
        <w:rPr>
          <w:rFonts w:ascii="Times New Roman"/>
          <w:b w:val="false"/>
          <w:i w:val="false"/>
          <w:color w:val="000000"/>
          <w:sz w:val="28"/>
        </w:rPr>
        <w:t xml:space="preserve">
в региональных электросетевых компаниях    </w:t>
      </w:r>
      <w:r>
        <w:br/>
      </w:r>
      <w:r>
        <w:rPr>
          <w:rFonts w:ascii="Times New Roman"/>
          <w:b w:val="false"/>
          <w:i w:val="false"/>
          <w:color w:val="000000"/>
          <w:sz w:val="28"/>
        </w:rPr>
        <w:t xml:space="preserve">
и энергопередающих организациях по      </w:t>
      </w:r>
      <w:r>
        <w:br/>
      </w:r>
      <w:r>
        <w:rPr>
          <w:rFonts w:ascii="Times New Roman"/>
          <w:b w:val="false"/>
          <w:i w:val="false"/>
          <w:color w:val="000000"/>
          <w:sz w:val="28"/>
        </w:rPr>
        <w:t xml:space="preserve">
видам деятельности и передачи сбытовой    </w:t>
      </w:r>
      <w:r>
        <w:br/>
      </w:r>
      <w:r>
        <w:rPr>
          <w:rFonts w:ascii="Times New Roman"/>
          <w:b w:val="false"/>
          <w:i w:val="false"/>
          <w:color w:val="000000"/>
          <w:sz w:val="28"/>
        </w:rPr>
        <w:t xml:space="preserve">
деятельности энергоснабжающим организациям" </w:t>
      </w:r>
      <w:r>
        <w:br/>
      </w:r>
      <w:r>
        <w:rPr>
          <w:rFonts w:ascii="Times New Roman"/>
          <w:b w:val="false"/>
          <w:i w:val="false"/>
          <w:color w:val="000000"/>
          <w:sz w:val="28"/>
        </w:rPr>
        <w:t xml:space="preserve">
от 30 сентября 2004 года N 402-ОД        </w:t>
      </w:r>
    </w:p>
    <w:bookmarkEnd w:id="8"/>
    <w:p>
      <w:pPr>
        <w:spacing w:after="0"/>
        <w:ind w:left="0"/>
        <w:jc w:val="left"/>
      </w:pPr>
      <w:r>
        <w:rPr>
          <w:rFonts w:ascii="Times New Roman"/>
          <w:b/>
          <w:i w:val="false"/>
          <w:color w:val="000000"/>
        </w:rPr>
        <w:t xml:space="preserve"> Правила ведения раздельного учета затрат </w:t>
      </w:r>
      <w:r>
        <w:br/>
      </w:r>
      <w:r>
        <w:rPr>
          <w:rFonts w:ascii="Times New Roman"/>
          <w:b/>
          <w:i w:val="false"/>
          <w:color w:val="000000"/>
        </w:rPr>
        <w:t xml:space="preserve">
в региональных электросетевых компаниях и </w:t>
      </w:r>
      <w:r>
        <w:br/>
      </w:r>
      <w:r>
        <w:rPr>
          <w:rFonts w:ascii="Times New Roman"/>
          <w:b/>
          <w:i w:val="false"/>
          <w:color w:val="000000"/>
        </w:rPr>
        <w:t xml:space="preserve">
энергопередающих  организациях </w:t>
      </w:r>
    </w:p>
    <w:p>
      <w:pPr>
        <w:spacing w:after="0"/>
        <w:ind w:left="0"/>
        <w:jc w:val="both"/>
      </w:pPr>
      <w:r>
        <w:rPr>
          <w:rFonts w:ascii="Times New Roman"/>
          <w:b w:val="false"/>
          <w:i w:val="false"/>
          <w:color w:val="ff0000"/>
          <w:sz w:val="28"/>
        </w:rPr>
        <w:t xml:space="preserve">       Сноска. В заголовке и по всему тексту слова "по видам деятельности и передачи сбытовой деятельности энергоснабжающим организациям" исключены приказом Председателя Агентства РК по регулированию естественных монополий от 24.02.2009 </w:t>
      </w:r>
      <w:r>
        <w:rPr>
          <w:rFonts w:ascii="Times New Roman"/>
          <w:b w:val="false"/>
          <w:i w:val="false"/>
          <w:color w:val="ff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val="false"/>
          <w:i w:val="false"/>
          <w:color w:val="000000"/>
          <w:sz w:val="28"/>
        </w:rPr>
        <w:t>      1. Настоящие Правила ведения раздельного учета затрат в региональных электросетевых компаниях и энергопередающих организациях (далее - Правила) разработаны в соответствии с  Законами Республики Казахстан "</w:t>
      </w:r>
      <w:r>
        <w:rPr>
          <w:rFonts w:ascii="Times New Roman"/>
          <w:b w:val="false"/>
          <w:i w:val="false"/>
          <w:color w:val="000000"/>
          <w:sz w:val="28"/>
        </w:rPr>
        <w:t>О естественных</w:t>
      </w:r>
      <w:r>
        <w:rPr>
          <w:rFonts w:ascii="Times New Roman"/>
          <w:b w:val="false"/>
          <w:i w:val="false"/>
          <w:color w:val="000000"/>
          <w:sz w:val="28"/>
        </w:rPr>
        <w:t> монополиях и регулируемых рынках" и "</w:t>
      </w:r>
      <w:r>
        <w:rPr>
          <w:rFonts w:ascii="Times New Roman"/>
          <w:b w:val="false"/>
          <w:i w:val="false"/>
          <w:color w:val="000000"/>
          <w:sz w:val="28"/>
        </w:rPr>
        <w:t>Об электроэнергетике</w:t>
      </w:r>
      <w:r>
        <w:rPr>
          <w:rFonts w:ascii="Times New Roman"/>
          <w:b w:val="false"/>
          <w:i w:val="false"/>
          <w:color w:val="000000"/>
          <w:sz w:val="28"/>
        </w:rPr>
        <w:t>", Концепцией дальнейшего развития рыночных отношений в электроэнергетике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2004 года N 190 и иными нормативными правовыми актами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w:t>
      </w:r>
      <w:r>
        <w:rPr>
          <w:rFonts w:ascii="Times New Roman"/>
          <w:b w:val="false"/>
          <w:i w:val="false"/>
          <w:color w:val="ff0000"/>
          <w:sz w:val="28"/>
        </w:rPr>
        <w:t xml:space="preserve">приказом Председателя Агентства РК по регулированию естественных монополий от 24.02.2009 </w:t>
      </w:r>
      <w:r>
        <w:rPr>
          <w:rFonts w:ascii="Times New Roman"/>
          <w:b w:val="false"/>
          <w:i w:val="false"/>
          <w:color w:val="00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2. Основной целью разработки Правил является определение принципов ведения, порядка организации и осуществления региональными электросетевыми компаниями (далее - РЭК) и энергопередающими организациями (далее - ЭПО) раздельного учета доходов, затрат по видам оказываемых услуг для установления экономически обоснованного уровня тарифа, </w:t>
      </w:r>
      <w:r>
        <w:rPr>
          <w:rFonts w:ascii="Times New Roman"/>
          <w:b w:val="false"/>
          <w:i w:val="false"/>
          <w:color w:val="000000"/>
          <w:sz w:val="28"/>
        </w:rPr>
        <w:t>утверждаемого</w:t>
      </w:r>
      <w:r>
        <w:rPr>
          <w:rFonts w:ascii="Times New Roman"/>
          <w:b w:val="false"/>
          <w:i w:val="false"/>
          <w:color w:val="000000"/>
          <w:sz w:val="28"/>
        </w:rPr>
        <w:t xml:space="preserve"> уполномоченным государственным органом, осуществляющим руководство в сферах естественных монополий и на регулируемых рынках (далее - уполномоченный орган).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приказом Председателя Агентства РК по регулированию естественных монополий от 24.02.2009 </w:t>
      </w:r>
      <w:r>
        <w:rPr>
          <w:rFonts w:ascii="Times New Roman"/>
          <w:b w:val="false"/>
          <w:i w:val="false"/>
          <w:color w:val="000000"/>
          <w:sz w:val="28"/>
        </w:rPr>
        <w:t xml:space="preserve">№ 61-ОД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xml:space="preserve">
      3. РЭКи и ЭПО осуществляют раздельный учет доходов и затрат по каждому виду оказываемых услуг. </w:t>
      </w:r>
      <w:r>
        <w:br/>
      </w:r>
      <w:r>
        <w:rPr>
          <w:rFonts w:ascii="Times New Roman"/>
          <w:b w:val="false"/>
          <w:i w:val="false"/>
          <w:color w:val="000000"/>
          <w:sz w:val="28"/>
        </w:rPr>
        <w:t xml:space="preserve">
      4. РЭКи оказывают следующие виды услуг: </w:t>
      </w:r>
      <w:r>
        <w:br/>
      </w:r>
      <w:r>
        <w:rPr>
          <w:rFonts w:ascii="Times New Roman"/>
          <w:b w:val="false"/>
          <w:i w:val="false"/>
          <w:color w:val="000000"/>
          <w:sz w:val="28"/>
        </w:rPr>
        <w:t xml:space="preserve">
      1) услуги по передаче и распределению электрической энергии; </w:t>
      </w:r>
      <w:r>
        <w:br/>
      </w:r>
      <w:r>
        <w:rPr>
          <w:rFonts w:ascii="Times New Roman"/>
          <w:b w:val="false"/>
          <w:i w:val="false"/>
          <w:color w:val="000000"/>
          <w:sz w:val="28"/>
        </w:rPr>
        <w:t xml:space="preserve">
      2) услуги по регулированию электрической мощности (частоты); </w:t>
      </w:r>
      <w:r>
        <w:br/>
      </w:r>
      <w:r>
        <w:rPr>
          <w:rFonts w:ascii="Times New Roman"/>
          <w:b w:val="false"/>
          <w:i w:val="false"/>
          <w:color w:val="000000"/>
          <w:sz w:val="28"/>
        </w:rPr>
        <w:t xml:space="preserve">
      3) иные виды услуг, разрешенные законодательством Республики Казахстан. </w:t>
      </w:r>
      <w:r>
        <w:br/>
      </w:r>
      <w:r>
        <w:rPr>
          <w:rFonts w:ascii="Times New Roman"/>
          <w:b w:val="false"/>
          <w:i w:val="false"/>
          <w:color w:val="000000"/>
          <w:sz w:val="28"/>
        </w:rPr>
        <w:t xml:space="preserve">
      5. ЭПО оказывают следующие виды услуг: </w:t>
      </w:r>
      <w:r>
        <w:br/>
      </w:r>
      <w:r>
        <w:rPr>
          <w:rFonts w:ascii="Times New Roman"/>
          <w:b w:val="false"/>
          <w:i w:val="false"/>
          <w:color w:val="000000"/>
          <w:sz w:val="28"/>
        </w:rPr>
        <w:t xml:space="preserve">
      1) услуги по передаче и распределению электрической энергии; </w:t>
      </w:r>
      <w:r>
        <w:br/>
      </w:r>
      <w:r>
        <w:rPr>
          <w:rFonts w:ascii="Times New Roman"/>
          <w:b w:val="false"/>
          <w:i w:val="false"/>
          <w:color w:val="000000"/>
          <w:sz w:val="28"/>
        </w:rPr>
        <w:t xml:space="preserve">
      2) иные виды услуг, разрешенные законодательством Республики Казахстан, в том числе энергоснабжение. </w:t>
      </w:r>
      <w:r>
        <w:br/>
      </w:r>
      <w:r>
        <w:rPr>
          <w:rFonts w:ascii="Times New Roman"/>
          <w:b w:val="false"/>
          <w:i w:val="false"/>
          <w:color w:val="000000"/>
          <w:sz w:val="28"/>
        </w:rPr>
        <w:t xml:space="preserve">
      6. Раздельный учет представляет собой систему сбора и обобщения данных о доходах и затратах, а также периодическое представление уполномоченному органу отчетов о доходах и затратах раздельно по каждому виду оказываемых услуг. </w:t>
      </w:r>
      <w:r>
        <w:br/>
      </w:r>
      <w:r>
        <w:rPr>
          <w:rFonts w:ascii="Times New Roman"/>
          <w:b w:val="false"/>
          <w:i w:val="false"/>
          <w:color w:val="000000"/>
          <w:sz w:val="28"/>
        </w:rPr>
        <w:t xml:space="preserve">
      7. Правила предусматривают следующие основные принципы раздельного учета: </w:t>
      </w:r>
      <w:r>
        <w:br/>
      </w:r>
      <w:r>
        <w:rPr>
          <w:rFonts w:ascii="Times New Roman"/>
          <w:b w:val="false"/>
          <w:i w:val="false"/>
          <w:color w:val="000000"/>
          <w:sz w:val="28"/>
        </w:rPr>
        <w:t xml:space="preserve">
      1) приоритет прямого отнесения (при возможности прямого отнесения) доходов, затрат на соответствующие виды услуг на основе данных первичных документов; </w:t>
      </w:r>
      <w:r>
        <w:br/>
      </w:r>
      <w:r>
        <w:rPr>
          <w:rFonts w:ascii="Times New Roman"/>
          <w:b w:val="false"/>
          <w:i w:val="false"/>
          <w:color w:val="000000"/>
          <w:sz w:val="28"/>
        </w:rPr>
        <w:t xml:space="preserve">
      2) прозрачность при отнесении и распределении затрат на соответствующие виды оказываемых услуг. </w:t>
      </w:r>
      <w:r>
        <w:br/>
      </w:r>
      <w:r>
        <w:rPr>
          <w:rFonts w:ascii="Times New Roman"/>
          <w:b w:val="false"/>
          <w:i w:val="false"/>
          <w:color w:val="000000"/>
          <w:sz w:val="28"/>
        </w:rPr>
        <w:t xml:space="preserve">
      8. Раздельный учет должен быть основан на первичных документах бухгалтерского и управленческого учета, которые должны обеспечивать необходимый уровень детализации для разделения доходов и затрат по видам оказываемых услуг в соответствии с настоящими Правилами. Данные правила не меняют порядок и форму представления установленной финансовой и налоговой отчетности РЭКами и ЭПО. </w:t>
      </w:r>
      <w:r>
        <w:br/>
      </w:r>
      <w:r>
        <w:rPr>
          <w:rFonts w:ascii="Times New Roman"/>
          <w:b w:val="false"/>
          <w:i w:val="false"/>
          <w:color w:val="000000"/>
          <w:sz w:val="28"/>
        </w:rPr>
        <w:t xml:space="preserve">
      9. Основные понятия, применяемые в настоящих Правилах для целей ведения раздельного учета: </w:t>
      </w:r>
      <w:r>
        <w:br/>
      </w:r>
      <w:r>
        <w:rPr>
          <w:rFonts w:ascii="Times New Roman"/>
          <w:b w:val="false"/>
          <w:i w:val="false"/>
          <w:color w:val="000000"/>
          <w:sz w:val="28"/>
        </w:rPr>
        <w:t xml:space="preserve">
      1) прямые затраты на услуги - затраты, которые могут быть прямо отнесены к определенной услуге; </w:t>
      </w:r>
      <w:r>
        <w:br/>
      </w:r>
      <w:r>
        <w:rPr>
          <w:rFonts w:ascii="Times New Roman"/>
          <w:b w:val="false"/>
          <w:i w:val="false"/>
          <w:color w:val="000000"/>
          <w:sz w:val="28"/>
        </w:rPr>
        <w:t xml:space="preserve">
      2) косвенные затраты на услуги - затраты, которые не могут быть прямо отнесены к определенной услуге, но могут быть распределены на услуги на основе базы распределения, отражающей причины возникновения затрат; </w:t>
      </w:r>
      <w:r>
        <w:br/>
      </w:r>
      <w:r>
        <w:rPr>
          <w:rFonts w:ascii="Times New Roman"/>
          <w:b w:val="false"/>
          <w:i w:val="false"/>
          <w:color w:val="000000"/>
          <w:sz w:val="28"/>
        </w:rPr>
        <w:t xml:space="preserve">
      3) база распределения - количественный показатель (показатели), используемый для распределения затрат;  </w:t>
      </w:r>
      <w:r>
        <w:br/>
      </w:r>
      <w:r>
        <w:rPr>
          <w:rFonts w:ascii="Times New Roman"/>
          <w:b w:val="false"/>
          <w:i w:val="false"/>
          <w:color w:val="000000"/>
          <w:sz w:val="28"/>
        </w:rPr>
        <w:t xml:space="preserve">
      4) коэффициент распределения - доля косвенных затрат, полученная в результате применения базы распределения для раздельного учета затрат между услугами. </w:t>
      </w:r>
      <w:r>
        <w:br/>
      </w:r>
      <w:r>
        <w:rPr>
          <w:rFonts w:ascii="Times New Roman"/>
          <w:b w:val="false"/>
          <w:i w:val="false"/>
          <w:color w:val="000000"/>
          <w:sz w:val="28"/>
        </w:rPr>
        <w:t>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На основе настоящих Правил РЭК и ЭПО для ведения раздельного учета доходов и затрат определяет собственные базы распределения для каждого вида услуг в виде отдельного раздела учетной политики, утвержденной и согласованной с уполномоченным органом. </w:t>
      </w:r>
    </w:p>
    <w:bookmarkStart w:name="z10" w:id="9"/>
    <w:p>
      <w:pPr>
        <w:spacing w:after="0"/>
        <w:ind w:left="0"/>
        <w:jc w:val="left"/>
      </w:pPr>
      <w:r>
        <w:rPr>
          <w:rFonts w:ascii="Times New Roman"/>
          <w:b/>
          <w:i w:val="false"/>
          <w:color w:val="000000"/>
        </w:rPr>
        <w:t xml:space="preserve"> 
      Глава 2. Учет доходов и распределение затрат </w:t>
      </w:r>
      <w:r>
        <w:br/>
      </w:r>
      <w:r>
        <w:rPr>
          <w:rFonts w:ascii="Times New Roman"/>
          <w:b/>
          <w:i w:val="false"/>
          <w:color w:val="000000"/>
        </w:rPr>
        <w:t xml:space="preserve">
по видам оказываемых услуг  § 1. Доходы от оказания услуг  </w:t>
      </w:r>
    </w:p>
    <w:bookmarkEnd w:id="9"/>
    <w:p>
      <w:pPr>
        <w:spacing w:after="0"/>
        <w:ind w:left="0"/>
        <w:jc w:val="both"/>
      </w:pPr>
      <w:r>
        <w:rPr>
          <w:rFonts w:ascii="Times New Roman"/>
          <w:b w:val="false"/>
          <w:i w:val="false"/>
          <w:color w:val="000000"/>
          <w:sz w:val="28"/>
        </w:rPr>
        <w:t xml:space="preserve">      11. Доходы от оказания услуг учитываются раздельно по видам регулируемых и нерегулируемых услуг на основе первичных документов и данных бухгалтерского учета: </w:t>
      </w:r>
      <w:r>
        <w:br/>
      </w:r>
      <w:r>
        <w:rPr>
          <w:rFonts w:ascii="Times New Roman"/>
          <w:b w:val="false"/>
          <w:i w:val="false"/>
          <w:color w:val="000000"/>
          <w:sz w:val="28"/>
        </w:rPr>
        <w:t xml:space="preserve">
      1) по регулируемым видам деятельности - в соответствии с фактическим объемом оказанных услуг в рамках заключенных договоров и по тарифам, утвержденным уполномоченным органом; </w:t>
      </w:r>
      <w:r>
        <w:br/>
      </w:r>
      <w:r>
        <w:rPr>
          <w:rFonts w:ascii="Times New Roman"/>
          <w:b w:val="false"/>
          <w:i w:val="false"/>
          <w:color w:val="000000"/>
          <w:sz w:val="28"/>
        </w:rPr>
        <w:t xml:space="preserve">
      2) по нерегулируемым видам деятельности - исходя из доходов от предоставления прочих услуг в зависимости от объемов соответствующих услуг и цен, по которым данные услуги были предоставлены. </w:t>
      </w:r>
    </w:p>
    <w:bookmarkStart w:name="z11" w:id="10"/>
    <w:p>
      <w:pPr>
        <w:spacing w:after="0"/>
        <w:ind w:left="0"/>
        <w:jc w:val="left"/>
      </w:pPr>
      <w:r>
        <w:rPr>
          <w:rFonts w:ascii="Times New Roman"/>
          <w:b/>
          <w:i w:val="false"/>
          <w:color w:val="000000"/>
        </w:rPr>
        <w:t xml:space="preserve"> 
      § 2. Затраты </w:t>
      </w:r>
    </w:p>
    <w:bookmarkEnd w:id="10"/>
    <w:p>
      <w:pPr>
        <w:spacing w:after="0"/>
        <w:ind w:left="0"/>
        <w:jc w:val="both"/>
      </w:pPr>
      <w:r>
        <w:rPr>
          <w:rFonts w:ascii="Times New Roman"/>
          <w:b w:val="false"/>
          <w:i w:val="false"/>
          <w:color w:val="000000"/>
          <w:sz w:val="28"/>
        </w:rPr>
        <w:t xml:space="preserve">      12. Затраты, связанные с оказанием регулируемых видов услуг, определяются в соответствии с учетной политикой РЭКа и ЭПО. При этом при формировании тарифных смет затраты учитываются с учетом требований особого порядка формирования затрат, применяемом при утверждении тарифов (цен, ставок сборов) на услуги (товары, работы) субъектов естественной монополии. </w:t>
      </w:r>
      <w:r>
        <w:br/>
      </w:r>
      <w:r>
        <w:rPr>
          <w:rFonts w:ascii="Times New Roman"/>
          <w:b w:val="false"/>
          <w:i w:val="false"/>
          <w:color w:val="000000"/>
          <w:sz w:val="28"/>
        </w:rPr>
        <w:t xml:space="preserve">
      13. Прямые затраты на услуги относятся непосредственно на определенную услугу. Косвенные затраты на услуги относятся на оказываемые услуги по коэффициентам распределения, рассчитанным на основе определенными учетной политикой базами распределения. </w:t>
      </w:r>
      <w:r>
        <w:br/>
      </w:r>
      <w:r>
        <w:rPr>
          <w:rFonts w:ascii="Times New Roman"/>
          <w:b w:val="false"/>
          <w:i w:val="false"/>
          <w:color w:val="000000"/>
          <w:sz w:val="28"/>
        </w:rPr>
        <w:t xml:space="preserve">
      14. Затраты РЭКа и ЭПО на оказание регулируемых и нерегулируемых услуг включают в себя следующие статьи: </w:t>
      </w:r>
      <w:r>
        <w:br/>
      </w:r>
      <w:r>
        <w:rPr>
          <w:rFonts w:ascii="Times New Roman"/>
          <w:b w:val="false"/>
          <w:i w:val="false"/>
          <w:color w:val="000000"/>
          <w:sz w:val="28"/>
        </w:rPr>
        <w:t>
      1) износ основных средств и амортизация нематериальных активов;</w:t>
      </w:r>
      <w:r>
        <w:br/>
      </w:r>
      <w:r>
        <w:rPr>
          <w:rFonts w:ascii="Times New Roman"/>
          <w:b w:val="false"/>
          <w:i w:val="false"/>
          <w:color w:val="000000"/>
          <w:sz w:val="28"/>
        </w:rPr>
        <w:t xml:space="preserve">
      2) расходы, связанные с нормативными техническими потерями электроэнергии в сетях и трансформаторах; </w:t>
      </w:r>
      <w:r>
        <w:br/>
      </w:r>
      <w:r>
        <w:rPr>
          <w:rFonts w:ascii="Times New Roman"/>
          <w:b w:val="false"/>
          <w:i w:val="false"/>
          <w:color w:val="000000"/>
          <w:sz w:val="28"/>
        </w:rPr>
        <w:t xml:space="preserve">
      3) расходы на ремонт основных средств, не приводящие к росту стоимости основных средств; </w:t>
      </w:r>
      <w:r>
        <w:br/>
      </w:r>
      <w:r>
        <w:rPr>
          <w:rFonts w:ascii="Times New Roman"/>
          <w:b w:val="false"/>
          <w:i w:val="false"/>
          <w:color w:val="000000"/>
          <w:sz w:val="28"/>
        </w:rPr>
        <w:t xml:space="preserve">
      4) расходы на оплату труда; </w:t>
      </w:r>
      <w:r>
        <w:br/>
      </w:r>
      <w:r>
        <w:rPr>
          <w:rFonts w:ascii="Times New Roman"/>
          <w:b w:val="false"/>
          <w:i w:val="false"/>
          <w:color w:val="000000"/>
          <w:sz w:val="28"/>
        </w:rPr>
        <w:t xml:space="preserve">
      5) расходы по социальному налогу; </w:t>
      </w:r>
      <w:r>
        <w:br/>
      </w:r>
      <w:r>
        <w:rPr>
          <w:rFonts w:ascii="Times New Roman"/>
          <w:b w:val="false"/>
          <w:i w:val="false"/>
          <w:color w:val="000000"/>
          <w:sz w:val="28"/>
        </w:rPr>
        <w:t xml:space="preserve">
      6) расходы на эксплуатацию; </w:t>
      </w:r>
      <w:r>
        <w:br/>
      </w:r>
      <w:r>
        <w:rPr>
          <w:rFonts w:ascii="Times New Roman"/>
          <w:b w:val="false"/>
          <w:i w:val="false"/>
          <w:color w:val="000000"/>
          <w:sz w:val="28"/>
        </w:rPr>
        <w:t xml:space="preserve">
      7) расходы периода; </w:t>
      </w:r>
      <w:r>
        <w:br/>
      </w:r>
      <w:r>
        <w:rPr>
          <w:rFonts w:ascii="Times New Roman"/>
          <w:b w:val="false"/>
          <w:i w:val="false"/>
          <w:color w:val="000000"/>
          <w:sz w:val="28"/>
        </w:rPr>
        <w:t xml:space="preserve">
      8) прочие расходы. </w:t>
      </w:r>
      <w:r>
        <w:br/>
      </w:r>
      <w:r>
        <w:rPr>
          <w:rFonts w:ascii="Times New Roman"/>
          <w:b w:val="false"/>
          <w:i w:val="false"/>
          <w:color w:val="000000"/>
          <w:sz w:val="28"/>
        </w:rPr>
        <w:t xml:space="preserve">
      Внутри каждой статьи затраты могут быть детализированы более подробно. </w:t>
      </w:r>
      <w:r>
        <w:br/>
      </w:r>
      <w:r>
        <w:rPr>
          <w:rFonts w:ascii="Times New Roman"/>
          <w:b w:val="false"/>
          <w:i w:val="false"/>
          <w:color w:val="000000"/>
          <w:sz w:val="28"/>
        </w:rPr>
        <w:t>
      15. Износ основных средств определяется для каждой группы основных средств и относится на услуги прямо в случае, если основные средства непосредственно связаны с оказанием одной услуги, или по коэффициентам распределения, рассчитанным на основе принятых баз распределения в случае, если они связаны с оказанием двух и более услуг.</w:t>
      </w:r>
      <w:r>
        <w:br/>
      </w:r>
      <w:r>
        <w:rPr>
          <w:rFonts w:ascii="Times New Roman"/>
          <w:b w:val="false"/>
          <w:i w:val="false"/>
          <w:color w:val="000000"/>
          <w:sz w:val="28"/>
        </w:rPr>
        <w:t>
      16. Амортизация нематериальных активов относится на услуги по коэффициентам распределения, рассчитанным на основе принятых баз распределения.</w:t>
      </w:r>
      <w:r>
        <w:br/>
      </w:r>
      <w:r>
        <w:rPr>
          <w:rFonts w:ascii="Times New Roman"/>
          <w:b w:val="false"/>
          <w:i w:val="false"/>
          <w:color w:val="000000"/>
          <w:sz w:val="28"/>
        </w:rPr>
        <w:t xml:space="preserve">
      17. Расходы на оплату труда могут быть как прямыми, так и косвенными. Для целей раздельного учета затрат персонал группируется по следующим признакам: </w:t>
      </w:r>
      <w:r>
        <w:br/>
      </w:r>
      <w:r>
        <w:rPr>
          <w:rFonts w:ascii="Times New Roman"/>
          <w:b w:val="false"/>
          <w:i w:val="false"/>
          <w:color w:val="000000"/>
          <w:sz w:val="28"/>
        </w:rPr>
        <w:t xml:space="preserve">
      1) персонал, деятельность которого связана с оказанием одной определенной услуги; </w:t>
      </w:r>
      <w:r>
        <w:br/>
      </w:r>
      <w:r>
        <w:rPr>
          <w:rFonts w:ascii="Times New Roman"/>
          <w:b w:val="false"/>
          <w:i w:val="false"/>
          <w:color w:val="000000"/>
          <w:sz w:val="28"/>
        </w:rPr>
        <w:t xml:space="preserve">
      2) персонал, деятельность которого связана с оказанием двух и более услуг. </w:t>
      </w:r>
      <w:r>
        <w:br/>
      </w:r>
      <w:r>
        <w:rPr>
          <w:rFonts w:ascii="Times New Roman"/>
          <w:b w:val="false"/>
          <w:i w:val="false"/>
          <w:color w:val="000000"/>
          <w:sz w:val="28"/>
        </w:rPr>
        <w:t xml:space="preserve">
      Расходы по оплате труда персонала, связанного с оказанием одной услуги, являются прямыми и полностью относятся на одну услугу. </w:t>
      </w:r>
      <w:r>
        <w:br/>
      </w:r>
      <w:r>
        <w:rPr>
          <w:rFonts w:ascii="Times New Roman"/>
          <w:b w:val="false"/>
          <w:i w:val="false"/>
          <w:color w:val="000000"/>
          <w:sz w:val="28"/>
        </w:rPr>
        <w:t xml:space="preserve">
      Расходы по оплате труда персонала, связанного с оказанием двух и более услуг, являются косвенными и распределяются на услуги с использованием базы распределения и коэффициента распределения. </w:t>
      </w:r>
      <w:r>
        <w:br/>
      </w:r>
      <w:r>
        <w:rPr>
          <w:rFonts w:ascii="Times New Roman"/>
          <w:b w:val="false"/>
          <w:i w:val="false"/>
          <w:color w:val="000000"/>
          <w:sz w:val="28"/>
        </w:rPr>
        <w:t xml:space="preserve">
      18. Расходы по социальному налогу распределяются на услуги по тем же коэффициентам распределения, что и расходы на оплату труда в соответствующей группе персонала. </w:t>
      </w:r>
      <w:r>
        <w:br/>
      </w:r>
      <w:r>
        <w:rPr>
          <w:rFonts w:ascii="Times New Roman"/>
          <w:b w:val="false"/>
          <w:i w:val="false"/>
          <w:color w:val="000000"/>
          <w:sz w:val="28"/>
        </w:rPr>
        <w:t xml:space="preserve">
      19. Материальные затраты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коэффициентам распределения на основе принятой базе распределения затрат. </w:t>
      </w:r>
      <w:r>
        <w:br/>
      </w:r>
      <w:r>
        <w:rPr>
          <w:rFonts w:ascii="Times New Roman"/>
          <w:b w:val="false"/>
          <w:i w:val="false"/>
          <w:color w:val="000000"/>
          <w:sz w:val="28"/>
        </w:rPr>
        <w:t xml:space="preserve">
      20. Расходы на прочие затраты относятся на услуги по базе распределения. </w:t>
      </w:r>
      <w:r>
        <w:br/>
      </w:r>
      <w:r>
        <w:rPr>
          <w:rFonts w:ascii="Times New Roman"/>
          <w:b w:val="false"/>
          <w:i w:val="false"/>
          <w:color w:val="000000"/>
          <w:sz w:val="28"/>
        </w:rPr>
        <w:t xml:space="preserve">
      21. Распределение расходов периода осуществляется в следующем порядке: </w:t>
      </w:r>
      <w:r>
        <w:br/>
      </w:r>
      <w:r>
        <w:rPr>
          <w:rFonts w:ascii="Times New Roman"/>
          <w:b w:val="false"/>
          <w:i w:val="false"/>
          <w:color w:val="000000"/>
          <w:sz w:val="28"/>
        </w:rPr>
        <w:t>
      1) общие и административные расходы распределяются на услуги по тем же принципам, что и соответствующие затраты основного производства;</w:t>
      </w:r>
      <w:r>
        <w:br/>
      </w:r>
      <w:r>
        <w:rPr>
          <w:rFonts w:ascii="Times New Roman"/>
          <w:b w:val="false"/>
          <w:i w:val="false"/>
          <w:color w:val="000000"/>
          <w:sz w:val="28"/>
        </w:rPr>
        <w:t xml:space="preserve">
      2) расходы по реализации относятся прямо на услуги,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коэффициентов распределения; </w:t>
      </w:r>
      <w:r>
        <w:br/>
      </w:r>
      <w:r>
        <w:rPr>
          <w:rFonts w:ascii="Times New Roman"/>
          <w:b w:val="false"/>
          <w:i w:val="false"/>
          <w:color w:val="000000"/>
          <w:sz w:val="28"/>
        </w:rPr>
        <w:t xml:space="preserve">
      3) расходы по вознаграждениям (процентам)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коэффициентов распределения. </w:t>
      </w:r>
      <w:r>
        <w:br/>
      </w:r>
      <w:r>
        <w:rPr>
          <w:rFonts w:ascii="Times New Roman"/>
          <w:b w:val="false"/>
          <w:i w:val="false"/>
          <w:color w:val="000000"/>
          <w:sz w:val="28"/>
        </w:rPr>
        <w:t xml:space="preserve">
      Расходы по реализации и расходы по вознаграждениям относятся на услуги по коэффициентам распределения, рассчитанным на основе принятых баз распределения. </w:t>
      </w:r>
      <w:r>
        <w:br/>
      </w:r>
      <w:r>
        <w:rPr>
          <w:rFonts w:ascii="Times New Roman"/>
          <w:b w:val="false"/>
          <w:i w:val="false"/>
          <w:color w:val="000000"/>
          <w:sz w:val="28"/>
        </w:rPr>
        <w:t xml:space="preserve">
      22. Прочие расходы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 </w:t>
      </w:r>
      <w:r>
        <w:br/>
      </w:r>
      <w:r>
        <w:rPr>
          <w:rFonts w:ascii="Times New Roman"/>
          <w:b w:val="false"/>
          <w:i w:val="false"/>
          <w:color w:val="000000"/>
          <w:sz w:val="28"/>
        </w:rPr>
        <w:t xml:space="preserve">
      23. Затраты РЭКа по финансовому урегулированию дисбалансов на границах региональных электрических сетей, а также за услуги по регулированию электрической мощности (частоты) оплачиваются потребителями РЭКа (прямые розничные потребители, ЭПО, энергоснабжающие организации) допустившими дисбаланс фактических от заявленных объемов потребления электрической энергии за расчетный период, согласно счетов-фактур, выставленных Системным оператором. </w:t>
      </w:r>
      <w:r>
        <w:br/>
      </w:r>
      <w:r>
        <w:rPr>
          <w:rFonts w:ascii="Times New Roman"/>
          <w:b w:val="false"/>
          <w:i w:val="false"/>
          <w:color w:val="000000"/>
          <w:sz w:val="28"/>
        </w:rPr>
        <w:t xml:space="preserve">
      24. Затраты ЭПО за услуги по регулированию электрической мощности (частоты) оплачиваются потребителями, допустившими дисбаланс фактических от заявленных объемов потребления электрической энергии за расчетный период, согласно счетов-фактур, выставленных РЭКом. </w:t>
      </w:r>
      <w:r>
        <w:br/>
      </w:r>
      <w:r>
        <w:rPr>
          <w:rFonts w:ascii="Times New Roman"/>
          <w:b w:val="false"/>
          <w:i w:val="false"/>
          <w:color w:val="000000"/>
          <w:sz w:val="28"/>
        </w:rPr>
        <w:t>
      25. К затратам ЭПО по энергоснабжению относятся следующие затраты:</w:t>
      </w:r>
      <w:r>
        <w:br/>
      </w:r>
      <w:r>
        <w:rPr>
          <w:rFonts w:ascii="Times New Roman"/>
          <w:b w:val="false"/>
          <w:i w:val="false"/>
          <w:color w:val="000000"/>
          <w:sz w:val="28"/>
        </w:rPr>
        <w:t xml:space="preserve">
      1) на покупку электроэнергии; </w:t>
      </w:r>
      <w:r>
        <w:br/>
      </w:r>
      <w:r>
        <w:rPr>
          <w:rFonts w:ascii="Times New Roman"/>
          <w:b w:val="false"/>
          <w:i w:val="false"/>
          <w:color w:val="000000"/>
          <w:sz w:val="28"/>
        </w:rPr>
        <w:t xml:space="preserve">
      2) на услуги по передаче купленной электрической энергии по сетям межрегионального, регионального уровня и иных ЭПО; </w:t>
      </w:r>
      <w:r>
        <w:br/>
      </w:r>
      <w:r>
        <w:rPr>
          <w:rFonts w:ascii="Times New Roman"/>
          <w:b w:val="false"/>
          <w:i w:val="false"/>
          <w:color w:val="000000"/>
          <w:sz w:val="28"/>
        </w:rPr>
        <w:t xml:space="preserve">
      3) на услуги по технической диспетчеризации отпуска в сеть и потребления (импорта) электрической энергии; </w:t>
      </w:r>
      <w:r>
        <w:br/>
      </w:r>
      <w:r>
        <w:rPr>
          <w:rFonts w:ascii="Times New Roman"/>
          <w:b w:val="false"/>
          <w:i w:val="false"/>
          <w:color w:val="000000"/>
          <w:sz w:val="28"/>
        </w:rPr>
        <w:t xml:space="preserve">
      4) на услуги по коммерческой диспетчеризации; </w:t>
      </w:r>
      <w:r>
        <w:br/>
      </w:r>
      <w:r>
        <w:rPr>
          <w:rFonts w:ascii="Times New Roman"/>
          <w:b w:val="false"/>
          <w:i w:val="false"/>
          <w:color w:val="000000"/>
          <w:sz w:val="28"/>
        </w:rPr>
        <w:t xml:space="preserve">
      5) сырье и материалы; </w:t>
      </w:r>
      <w:r>
        <w:br/>
      </w:r>
      <w:r>
        <w:rPr>
          <w:rFonts w:ascii="Times New Roman"/>
          <w:b w:val="false"/>
          <w:i w:val="false"/>
          <w:color w:val="000000"/>
          <w:sz w:val="28"/>
        </w:rPr>
        <w:t xml:space="preserve">
      6) расходы на оплату труда работников; </w:t>
      </w:r>
      <w:r>
        <w:br/>
      </w:r>
      <w:r>
        <w:rPr>
          <w:rFonts w:ascii="Times New Roman"/>
          <w:b w:val="false"/>
          <w:i w:val="false"/>
          <w:color w:val="000000"/>
          <w:sz w:val="28"/>
        </w:rPr>
        <w:t xml:space="preserve">
      7) амортизационные отчисления основных средств, задействованных при оказании услуг по энергоснабжению; </w:t>
      </w:r>
      <w:r>
        <w:br/>
      </w:r>
      <w:r>
        <w:rPr>
          <w:rFonts w:ascii="Times New Roman"/>
          <w:b w:val="false"/>
          <w:i w:val="false"/>
          <w:color w:val="000000"/>
          <w:sz w:val="28"/>
        </w:rPr>
        <w:t>
      8) ремонты, не приводящие к увеличению стоимости основных фондов;</w:t>
      </w:r>
      <w:r>
        <w:br/>
      </w:r>
      <w:r>
        <w:rPr>
          <w:rFonts w:ascii="Times New Roman"/>
          <w:b w:val="false"/>
          <w:i w:val="false"/>
          <w:color w:val="000000"/>
          <w:sz w:val="28"/>
        </w:rPr>
        <w:t xml:space="preserve">
      9) прочие расходы; </w:t>
      </w:r>
      <w:r>
        <w:br/>
      </w:r>
      <w:r>
        <w:rPr>
          <w:rFonts w:ascii="Times New Roman"/>
          <w:b w:val="false"/>
          <w:i w:val="false"/>
          <w:color w:val="000000"/>
          <w:sz w:val="28"/>
        </w:rPr>
        <w:t xml:space="preserve">
      10) расходы периода, в том числе: </w:t>
      </w:r>
      <w:r>
        <w:br/>
      </w:r>
      <w:r>
        <w:rPr>
          <w:rFonts w:ascii="Times New Roman"/>
          <w:b w:val="false"/>
          <w:i w:val="false"/>
          <w:color w:val="000000"/>
          <w:sz w:val="28"/>
        </w:rPr>
        <w:t xml:space="preserve">
      материалы и горючесмазочные материалы; </w:t>
      </w:r>
      <w:r>
        <w:br/>
      </w:r>
      <w:r>
        <w:rPr>
          <w:rFonts w:ascii="Times New Roman"/>
          <w:b w:val="false"/>
          <w:i w:val="false"/>
          <w:color w:val="000000"/>
          <w:sz w:val="28"/>
        </w:rPr>
        <w:t>
      затраты на обязательные виды страхования, предусмотренные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аренда автотранспорта и помещений; </w:t>
      </w:r>
      <w:r>
        <w:br/>
      </w:r>
      <w:r>
        <w:rPr>
          <w:rFonts w:ascii="Times New Roman"/>
          <w:b w:val="false"/>
          <w:i w:val="false"/>
          <w:color w:val="000000"/>
          <w:sz w:val="28"/>
        </w:rPr>
        <w:t xml:space="preserve">
      расходы на аудиторские, консалтинговые, маркетинговые услуги; </w:t>
      </w:r>
      <w:r>
        <w:br/>
      </w:r>
      <w:r>
        <w:rPr>
          <w:rFonts w:ascii="Times New Roman"/>
          <w:b w:val="false"/>
          <w:i w:val="false"/>
          <w:color w:val="000000"/>
          <w:sz w:val="28"/>
        </w:rPr>
        <w:t xml:space="preserve">
      услуги банков; </w:t>
      </w:r>
      <w:r>
        <w:br/>
      </w:r>
      <w:r>
        <w:rPr>
          <w:rFonts w:ascii="Times New Roman"/>
          <w:b w:val="false"/>
          <w:i w:val="false"/>
          <w:color w:val="000000"/>
          <w:sz w:val="28"/>
        </w:rPr>
        <w:t xml:space="preserve">
      канцелярские и типографские расходы; </w:t>
      </w:r>
      <w:r>
        <w:br/>
      </w:r>
      <w:r>
        <w:rPr>
          <w:rFonts w:ascii="Times New Roman"/>
          <w:b w:val="false"/>
          <w:i w:val="false"/>
          <w:color w:val="000000"/>
          <w:sz w:val="28"/>
        </w:rPr>
        <w:t xml:space="preserve">
      услуги связи; </w:t>
      </w:r>
      <w:r>
        <w:br/>
      </w:r>
      <w:r>
        <w:rPr>
          <w:rFonts w:ascii="Times New Roman"/>
          <w:b w:val="false"/>
          <w:i w:val="false"/>
          <w:color w:val="000000"/>
          <w:sz w:val="28"/>
        </w:rPr>
        <w:t xml:space="preserve">
      техобслуживание и ремонт оргтехники. </w:t>
      </w:r>
    </w:p>
    <w:bookmarkStart w:name="z12" w:id="11"/>
    <w:p>
      <w:pPr>
        <w:spacing w:after="0"/>
        <w:ind w:left="0"/>
        <w:jc w:val="left"/>
      </w:pPr>
      <w:r>
        <w:rPr>
          <w:rFonts w:ascii="Times New Roman"/>
          <w:b/>
          <w:i w:val="false"/>
          <w:color w:val="000000"/>
        </w:rPr>
        <w:t xml:space="preserve"> 
      Глава 3. Отчетность по доходам и затратам  </w:t>
      </w:r>
      <w:r>
        <w:br/>
      </w:r>
      <w:r>
        <w:rPr>
          <w:rFonts w:ascii="Times New Roman"/>
          <w:b/>
          <w:i w:val="false"/>
          <w:color w:val="000000"/>
        </w:rPr>
        <w:t xml:space="preserve">
по видам оказываемых услуг. Взаимосвязь между </w:t>
      </w:r>
      <w:r>
        <w:br/>
      </w:r>
      <w:r>
        <w:rPr>
          <w:rFonts w:ascii="Times New Roman"/>
          <w:b/>
          <w:i w:val="false"/>
          <w:color w:val="000000"/>
        </w:rPr>
        <w:t xml:space="preserve">
 данными раздельного учета и данными бухгалтерского учета </w:t>
      </w:r>
    </w:p>
    <w:bookmarkEnd w:id="11"/>
    <w:p>
      <w:pPr>
        <w:spacing w:after="0"/>
        <w:ind w:left="0"/>
        <w:jc w:val="both"/>
      </w:pPr>
      <w:r>
        <w:rPr>
          <w:rFonts w:ascii="Times New Roman"/>
          <w:b w:val="false"/>
          <w:i w:val="false"/>
          <w:color w:val="000000"/>
          <w:sz w:val="28"/>
        </w:rPr>
        <w:t xml:space="preserve">      26. РЭК и ЭПО до 1 июня текущего года представляют в уполномоченный орган отчетность согласно приложению к настоящим Правилам. </w:t>
      </w:r>
      <w:r>
        <w:br/>
      </w:r>
      <w:r>
        <w:rPr>
          <w:rFonts w:ascii="Times New Roman"/>
          <w:b w:val="false"/>
          <w:i w:val="false"/>
          <w:color w:val="000000"/>
          <w:sz w:val="28"/>
        </w:rPr>
        <w:t xml:space="preserve">
      27. Итоговая сумма доходов в приложении к настоящим Правилам должна соответствовать данным, отраженным в строке "Доход от реализации товаров, работ и услуг" отчета о результатах финансово-хозяйственной деятельности, составляемого РЭКом и ЭПО в соответствии с законодательством о бухгалтерском учете и финансовой отчетности, за соответствующий период. </w:t>
      </w:r>
      <w:r>
        <w:br/>
      </w:r>
      <w:r>
        <w:rPr>
          <w:rFonts w:ascii="Times New Roman"/>
          <w:b w:val="false"/>
          <w:i w:val="false"/>
          <w:color w:val="000000"/>
          <w:sz w:val="28"/>
        </w:rPr>
        <w:t>
      28. Итоговая сумма расходов в приложении к настоящим Правилам за минусом расходов периода должна соответствовать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РЭКом и ЭПО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бухгалтерском учете и финансовой отчетности, за соответствующий период. </w:t>
      </w:r>
      <w:r>
        <w:br/>
      </w:r>
      <w:r>
        <w:rPr>
          <w:rFonts w:ascii="Times New Roman"/>
          <w:b w:val="false"/>
          <w:i w:val="false"/>
          <w:color w:val="000000"/>
          <w:sz w:val="28"/>
        </w:rPr>
        <w:t xml:space="preserve">
      29. Итоговая сумма расходов периода в приложении к настоящим Правилам должна соответствовать данным, отраженным по строке "Расходы периода" отчета о результатах финансово-хозяйственной деятельности, составляемого РЭКом и ЭПО в соответствии с законодательством о бухгалтерском учете и финансовой отчетности, за соответствующий период. </w:t>
      </w:r>
      <w:r>
        <w:br/>
      </w:r>
      <w:r>
        <w:rPr>
          <w:rFonts w:ascii="Times New Roman"/>
          <w:b w:val="false"/>
          <w:i w:val="false"/>
          <w:color w:val="000000"/>
          <w:sz w:val="28"/>
        </w:rPr>
        <w:t xml:space="preserve">
      30. Отчетность на бумажном носителе подписывается руководителем, главным бухгалтером и исполнителем РЭКа и ЭПО и заверяется печатью. Отчетность представляется в уполномоченный орган на электронном и бумажном носителе. Отчетность на электронном носителе должна соответствовать отчетности, предоставленной на бумажном носителе. </w:t>
      </w:r>
    </w:p>
    <w:bookmarkStart w:name="z13"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к                   </w:t>
      </w:r>
      <w:r>
        <w:br/>
      </w:r>
      <w:r>
        <w:rPr>
          <w:rFonts w:ascii="Times New Roman"/>
          <w:b w:val="false"/>
          <w:i w:val="false"/>
          <w:color w:val="000000"/>
          <w:sz w:val="28"/>
        </w:rPr>
        <w:t xml:space="preserve">
Правилам ведения раздельного учета затрат    </w:t>
      </w:r>
      <w:r>
        <w:br/>
      </w:r>
      <w:r>
        <w:rPr>
          <w:rFonts w:ascii="Times New Roman"/>
          <w:b w:val="false"/>
          <w:i w:val="false"/>
          <w:color w:val="000000"/>
          <w:sz w:val="28"/>
        </w:rPr>
        <w:t xml:space="preserve">
в региональных электросетевых компаниях    </w:t>
      </w:r>
      <w:r>
        <w:br/>
      </w:r>
      <w:r>
        <w:rPr>
          <w:rFonts w:ascii="Times New Roman"/>
          <w:b w:val="false"/>
          <w:i w:val="false"/>
          <w:color w:val="000000"/>
          <w:sz w:val="28"/>
        </w:rPr>
        <w:t xml:space="preserve">
и энергопередающих организациях,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регулированию естественных монополий     </w:t>
      </w:r>
      <w:r>
        <w:br/>
      </w:r>
      <w:r>
        <w:rPr>
          <w:rFonts w:ascii="Times New Roman"/>
          <w:b w:val="false"/>
          <w:i w:val="false"/>
          <w:color w:val="000000"/>
          <w:sz w:val="28"/>
        </w:rPr>
        <w:t xml:space="preserve">
от 30 сентября 2004 года N 402-ОД      </w:t>
      </w:r>
    </w:p>
    <w:bookmarkEnd w:id="12"/>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Наименование предприятия </w:t>
      </w:r>
    </w:p>
    <w:p>
      <w:pPr>
        <w:spacing w:after="0"/>
        <w:ind w:left="0"/>
        <w:jc w:val="both"/>
      </w:pPr>
      <w:r>
        <w:rPr>
          <w:rFonts w:ascii="Times New Roman"/>
          <w:b/>
          <w:i w:val="false"/>
          <w:color w:val="000000"/>
          <w:sz w:val="28"/>
        </w:rPr>
        <w:t xml:space="preserve">           Отчет об итоговом распределении доходов и затрат </w:t>
      </w:r>
      <w:r>
        <w:br/>
      </w:r>
      <w:r>
        <w:rPr>
          <w:rFonts w:ascii="Times New Roman"/>
          <w:b w:val="false"/>
          <w:i w:val="false"/>
          <w:color w:val="000000"/>
          <w:sz w:val="28"/>
        </w:rPr>
        <w:t>
</w:t>
      </w:r>
      <w:r>
        <w:rPr>
          <w:rFonts w:ascii="Times New Roman"/>
          <w:b/>
          <w:i w:val="false"/>
          <w:color w:val="000000"/>
          <w:sz w:val="28"/>
        </w:rPr>
        <w:t xml:space="preserve">                     по видам услуг за ______ год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|Сумма за|Сумма    |Сумма |Сумма по   </w:t>
      </w:r>
      <w:r>
        <w:br/>
      </w:r>
      <w:r>
        <w:rPr>
          <w:rFonts w:ascii="Times New Roman"/>
          <w:b w:val="false"/>
          <w:i w:val="false"/>
          <w:color w:val="000000"/>
          <w:sz w:val="28"/>
        </w:rPr>
        <w:t xml:space="preserve">
   |                       |отчетный|затрат   |по    |особому  </w:t>
      </w:r>
      <w:r>
        <w:br/>
      </w:r>
      <w:r>
        <w:rPr>
          <w:rFonts w:ascii="Times New Roman"/>
          <w:b w:val="false"/>
          <w:i w:val="false"/>
          <w:color w:val="000000"/>
          <w:sz w:val="28"/>
        </w:rPr>
        <w:t xml:space="preserve">
   |                       |период  |неучтен- |особо-|порядку, тенге </w:t>
      </w:r>
      <w:r>
        <w:br/>
      </w:r>
      <w:r>
        <w:rPr>
          <w:rFonts w:ascii="Times New Roman"/>
          <w:b w:val="false"/>
          <w:i w:val="false"/>
          <w:color w:val="000000"/>
          <w:sz w:val="28"/>
        </w:rPr>
        <w:t xml:space="preserve">
   |                       |по бух. |ная в та-|му по-|______________ </w:t>
      </w:r>
      <w:r>
        <w:br/>
      </w:r>
      <w:r>
        <w:rPr>
          <w:rFonts w:ascii="Times New Roman"/>
          <w:b w:val="false"/>
          <w:i w:val="false"/>
          <w:color w:val="000000"/>
          <w:sz w:val="28"/>
        </w:rPr>
        <w:t xml:space="preserve">
   |                       |учету,  |тарифе   |рядку,|Передача </w:t>
      </w:r>
      <w:r>
        <w:br/>
      </w:r>
      <w:r>
        <w:rPr>
          <w:rFonts w:ascii="Times New Roman"/>
          <w:b w:val="false"/>
          <w:i w:val="false"/>
          <w:color w:val="000000"/>
          <w:sz w:val="28"/>
        </w:rPr>
        <w:t xml:space="preserve">
   |                       |всего,  |согласно |тенге |электрической </w:t>
      </w:r>
      <w:r>
        <w:br/>
      </w:r>
      <w:r>
        <w:rPr>
          <w:rFonts w:ascii="Times New Roman"/>
          <w:b w:val="false"/>
          <w:i w:val="false"/>
          <w:color w:val="000000"/>
          <w:sz w:val="28"/>
        </w:rPr>
        <w:t xml:space="preserve">
   |                       |тенге   |особому  |      |энергии, тенге </w:t>
      </w:r>
      <w:r>
        <w:br/>
      </w:r>
      <w:r>
        <w:rPr>
          <w:rFonts w:ascii="Times New Roman"/>
          <w:b w:val="false"/>
          <w:i w:val="false"/>
          <w:color w:val="000000"/>
          <w:sz w:val="28"/>
        </w:rPr>
        <w:t xml:space="preserve">
   |                       |        |порядку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материальные затраты,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сырье и материалы </w:t>
      </w:r>
      <w:r>
        <w:br/>
      </w:r>
      <w:r>
        <w:rPr>
          <w:rFonts w:ascii="Times New Roman"/>
          <w:b w:val="false"/>
          <w:i w:val="false"/>
          <w:color w:val="000000"/>
          <w:sz w:val="28"/>
        </w:rPr>
        <w:t xml:space="preserve">
1.2.  топливо </w:t>
      </w:r>
      <w:r>
        <w:br/>
      </w:r>
      <w:r>
        <w:rPr>
          <w:rFonts w:ascii="Times New Roman"/>
          <w:b w:val="false"/>
          <w:i w:val="false"/>
          <w:color w:val="000000"/>
          <w:sz w:val="28"/>
        </w:rPr>
        <w:t xml:space="preserve">
1.3.  горюче-смазочные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1.4.  энергия </w:t>
      </w:r>
      <w:r>
        <w:br/>
      </w:r>
      <w:r>
        <w:rPr>
          <w:rFonts w:ascii="Times New Roman"/>
          <w:b w:val="false"/>
          <w:i w:val="false"/>
          <w:color w:val="000000"/>
          <w:sz w:val="28"/>
        </w:rPr>
        <w:t xml:space="preserve">
 2    затраты на оплату  </w:t>
      </w:r>
      <w:r>
        <w:br/>
      </w:r>
      <w:r>
        <w:rPr>
          <w:rFonts w:ascii="Times New Roman"/>
          <w:b w:val="false"/>
          <w:i w:val="false"/>
          <w:color w:val="000000"/>
          <w:sz w:val="28"/>
        </w:rPr>
        <w:t xml:space="preserve">
    труда,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w:t>
      </w:r>
      <w:r>
        <w:br/>
      </w:r>
      <w:r>
        <w:rPr>
          <w:rFonts w:ascii="Times New Roman"/>
          <w:b w:val="false"/>
          <w:i w:val="false"/>
          <w:color w:val="000000"/>
          <w:sz w:val="28"/>
        </w:rPr>
        <w:t xml:space="preserve">
2.2.  социальный налог </w:t>
      </w:r>
      <w:r>
        <w:br/>
      </w:r>
      <w:r>
        <w:rPr>
          <w:rFonts w:ascii="Times New Roman"/>
          <w:b w:val="false"/>
          <w:i w:val="false"/>
          <w:color w:val="000000"/>
          <w:sz w:val="28"/>
        </w:rPr>
        <w:t xml:space="preserve">
 3    амортизация </w:t>
      </w:r>
      <w:r>
        <w:br/>
      </w:r>
      <w:r>
        <w:rPr>
          <w:rFonts w:ascii="Times New Roman"/>
          <w:b w:val="false"/>
          <w:i w:val="false"/>
          <w:color w:val="000000"/>
          <w:sz w:val="28"/>
        </w:rPr>
        <w:t xml:space="preserve">
 4    ремонт,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w:t>
      </w:r>
      <w:r>
        <w:br/>
      </w:r>
      <w:r>
        <w:rPr>
          <w:rFonts w:ascii="Times New Roman"/>
          <w:b w:val="false"/>
          <w:i w:val="false"/>
          <w:color w:val="000000"/>
          <w:sz w:val="28"/>
        </w:rPr>
        <w:t xml:space="preserve">
    не приводящий к росту </w:t>
      </w:r>
      <w:r>
        <w:br/>
      </w:r>
      <w:r>
        <w:rPr>
          <w:rFonts w:ascii="Times New Roman"/>
          <w:b w:val="false"/>
          <w:i w:val="false"/>
          <w:color w:val="000000"/>
          <w:sz w:val="28"/>
        </w:rPr>
        <w:t xml:space="preserve">
    стоимости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5    услуги сторонних  </w:t>
      </w:r>
      <w:r>
        <w:br/>
      </w:r>
      <w:r>
        <w:rPr>
          <w:rFonts w:ascii="Times New Roman"/>
          <w:b w:val="false"/>
          <w:i w:val="false"/>
          <w:color w:val="000000"/>
          <w:sz w:val="28"/>
        </w:rPr>
        <w:t xml:space="preserve">
    организаций производс- </w:t>
      </w:r>
      <w:r>
        <w:br/>
      </w:r>
      <w:r>
        <w:rPr>
          <w:rFonts w:ascii="Times New Roman"/>
          <w:b w:val="false"/>
          <w:i w:val="false"/>
          <w:color w:val="000000"/>
          <w:sz w:val="28"/>
        </w:rPr>
        <w:t xml:space="preserve">
    твенного характера </w:t>
      </w:r>
      <w:r>
        <w:br/>
      </w:r>
      <w:r>
        <w:rPr>
          <w:rFonts w:ascii="Times New Roman"/>
          <w:b w:val="false"/>
          <w:i w:val="false"/>
          <w:color w:val="000000"/>
          <w:sz w:val="28"/>
        </w:rPr>
        <w:t xml:space="preserve">
 6    прочие затраты </w:t>
      </w:r>
      <w:r>
        <w:br/>
      </w:r>
      <w:r>
        <w:rPr>
          <w:rFonts w:ascii="Times New Roman"/>
          <w:b w:val="false"/>
          <w:i w:val="false"/>
          <w:color w:val="000000"/>
          <w:sz w:val="28"/>
        </w:rPr>
        <w:t xml:space="preserve">
 7    расходы периода,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8    общие и администра- </w:t>
      </w:r>
      <w:r>
        <w:br/>
      </w:r>
      <w:r>
        <w:rPr>
          <w:rFonts w:ascii="Times New Roman"/>
          <w:b w:val="false"/>
          <w:i w:val="false"/>
          <w:color w:val="000000"/>
          <w:sz w:val="28"/>
        </w:rPr>
        <w:t xml:space="preserve">
    тивные расходы,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8.1.  заработная плата  </w:t>
      </w:r>
      <w:r>
        <w:br/>
      </w:r>
      <w:r>
        <w:rPr>
          <w:rFonts w:ascii="Times New Roman"/>
          <w:b w:val="false"/>
          <w:i w:val="false"/>
          <w:color w:val="000000"/>
          <w:sz w:val="28"/>
        </w:rPr>
        <w:t xml:space="preserve">
    административного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8.2.  социальный налог </w:t>
      </w:r>
      <w:r>
        <w:br/>
      </w:r>
      <w:r>
        <w:rPr>
          <w:rFonts w:ascii="Times New Roman"/>
          <w:b w:val="false"/>
          <w:i w:val="false"/>
          <w:color w:val="000000"/>
          <w:sz w:val="28"/>
        </w:rPr>
        <w:t xml:space="preserve">
8.3.  амортизация </w:t>
      </w:r>
      <w:r>
        <w:br/>
      </w:r>
      <w:r>
        <w:rPr>
          <w:rFonts w:ascii="Times New Roman"/>
          <w:b w:val="false"/>
          <w:i w:val="false"/>
          <w:color w:val="000000"/>
          <w:sz w:val="28"/>
        </w:rPr>
        <w:t xml:space="preserve">
8.4.  налоговые платежи </w:t>
      </w:r>
      <w:r>
        <w:br/>
      </w:r>
      <w:r>
        <w:rPr>
          <w:rFonts w:ascii="Times New Roman"/>
          <w:b w:val="false"/>
          <w:i w:val="false"/>
          <w:color w:val="000000"/>
          <w:sz w:val="28"/>
        </w:rPr>
        <w:t xml:space="preserve">
    и сборы </w:t>
      </w:r>
      <w:r>
        <w:br/>
      </w:r>
      <w:r>
        <w:rPr>
          <w:rFonts w:ascii="Times New Roman"/>
          <w:b w:val="false"/>
          <w:i w:val="false"/>
          <w:color w:val="000000"/>
          <w:sz w:val="28"/>
        </w:rPr>
        <w:t xml:space="preserve">
8.5.  командировочные </w:t>
      </w:r>
      <w:r>
        <w:br/>
      </w:r>
      <w:r>
        <w:rPr>
          <w:rFonts w:ascii="Times New Roman"/>
          <w:b w:val="false"/>
          <w:i w:val="false"/>
          <w:color w:val="000000"/>
          <w:sz w:val="28"/>
        </w:rPr>
        <w:t xml:space="preserve">
8.6.  представительские </w:t>
      </w:r>
      <w:r>
        <w:br/>
      </w:r>
      <w:r>
        <w:rPr>
          <w:rFonts w:ascii="Times New Roman"/>
          <w:b w:val="false"/>
          <w:i w:val="false"/>
          <w:color w:val="000000"/>
          <w:sz w:val="28"/>
        </w:rPr>
        <w:t xml:space="preserve">
8.7.  коммунальные услуги </w:t>
      </w:r>
      <w:r>
        <w:br/>
      </w:r>
      <w:r>
        <w:rPr>
          <w:rFonts w:ascii="Times New Roman"/>
          <w:b w:val="false"/>
          <w:i w:val="false"/>
          <w:color w:val="000000"/>
          <w:sz w:val="28"/>
        </w:rPr>
        <w:t xml:space="preserve">
8.8.  услуги связи </w:t>
      </w:r>
      <w:r>
        <w:br/>
      </w:r>
      <w:r>
        <w:rPr>
          <w:rFonts w:ascii="Times New Roman"/>
          <w:b w:val="false"/>
          <w:i w:val="false"/>
          <w:color w:val="000000"/>
          <w:sz w:val="28"/>
        </w:rPr>
        <w:t xml:space="preserve">
8.9.  оплата консалтинговых, </w:t>
      </w:r>
      <w:r>
        <w:br/>
      </w:r>
      <w:r>
        <w:rPr>
          <w:rFonts w:ascii="Times New Roman"/>
          <w:b w:val="false"/>
          <w:i w:val="false"/>
          <w:color w:val="000000"/>
          <w:sz w:val="28"/>
        </w:rPr>
        <w:t xml:space="preserve">
    аудиторских,  </w:t>
      </w:r>
      <w:r>
        <w:br/>
      </w:r>
      <w:r>
        <w:rPr>
          <w:rFonts w:ascii="Times New Roman"/>
          <w:b w:val="false"/>
          <w:i w:val="false"/>
          <w:color w:val="000000"/>
          <w:sz w:val="28"/>
        </w:rPr>
        <w:t xml:space="preserve">
    маркетинговых услуг </w:t>
      </w:r>
      <w:r>
        <w:br/>
      </w:r>
      <w:r>
        <w:rPr>
          <w:rFonts w:ascii="Times New Roman"/>
          <w:b w:val="false"/>
          <w:i w:val="false"/>
          <w:color w:val="000000"/>
          <w:sz w:val="28"/>
        </w:rPr>
        <w:t xml:space="preserve">
8.10. услуги банка </w:t>
      </w:r>
      <w:r>
        <w:br/>
      </w:r>
      <w:r>
        <w:rPr>
          <w:rFonts w:ascii="Times New Roman"/>
          <w:b w:val="false"/>
          <w:i w:val="false"/>
          <w:color w:val="000000"/>
          <w:sz w:val="28"/>
        </w:rPr>
        <w:t xml:space="preserve">
8.11. другие расходы </w:t>
      </w:r>
      <w:r>
        <w:br/>
      </w:r>
      <w:r>
        <w:rPr>
          <w:rFonts w:ascii="Times New Roman"/>
          <w:b w:val="false"/>
          <w:i w:val="false"/>
          <w:color w:val="000000"/>
          <w:sz w:val="28"/>
        </w:rPr>
        <w:t xml:space="preserve">
 9    расходы на выплату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Всего затрат </w:t>
      </w:r>
      <w:r>
        <w:br/>
      </w:r>
      <w:r>
        <w:rPr>
          <w:rFonts w:ascii="Times New Roman"/>
          <w:b w:val="false"/>
          <w:i w:val="false"/>
          <w:color w:val="000000"/>
          <w:sz w:val="28"/>
        </w:rPr>
        <w:t xml:space="preserve">
      Всего доходов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сумма по особому порядку, тенге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иные виды услуг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энергоснабжение* |       1         |      2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коэффи-|фактичес-|коэффи-|фактичес-|коэффи-|фактичес-|коэффи-|факти- </w:t>
      </w:r>
      <w:r>
        <w:br/>
      </w:r>
      <w:r>
        <w:rPr>
          <w:rFonts w:ascii="Times New Roman"/>
          <w:b w:val="false"/>
          <w:i w:val="false"/>
          <w:color w:val="000000"/>
          <w:sz w:val="28"/>
        </w:rPr>
        <w:t xml:space="preserve">
циент  |кая сумма|циент  |кая сумма|циент  |кая сумма|циент  |ческая </w:t>
      </w:r>
      <w:r>
        <w:br/>
      </w:r>
      <w:r>
        <w:rPr>
          <w:rFonts w:ascii="Times New Roman"/>
          <w:b w:val="false"/>
          <w:i w:val="false"/>
          <w:color w:val="000000"/>
          <w:sz w:val="28"/>
        </w:rPr>
        <w:t xml:space="preserve">
распре-|гр.6*гр.5|распре-|гр.6*гр.5|распре-|гр.6*гр.5|распре-|сумма </w:t>
      </w:r>
      <w:r>
        <w:br/>
      </w:r>
      <w:r>
        <w:rPr>
          <w:rFonts w:ascii="Times New Roman"/>
          <w:b w:val="false"/>
          <w:i w:val="false"/>
          <w:color w:val="000000"/>
          <w:sz w:val="28"/>
        </w:rPr>
        <w:t xml:space="preserve">
деления|         |деления|         |деления|         |деления|гр.6*гр.5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   |    8    |    9  |    10   |   11  |    12   |   13  |   14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 заполняется энергопередающими организациями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Руководитель       _______________     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Исполнитель        _______________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