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733c" w14:textId="3f9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11 октября 2004 года № 144/210. Зарегистрировано Министерством юстиции Республики Казахстан от 2 ноября 2004 года № 3182.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статьей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Центральная избирательная комиссия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(зарегистрированное в Реестре государственной регистрации нормативных правовых актов Республики Казахстан под N 838)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"пункта 1 статьи 12 Конституционного закона"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"частью третьей статьи 2 Закона "О местных представительных и исполнительных органах Республики Казахстан" заменить словами "пунктом 3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определения количества избираемых депутатов маслихатов в административно-территориальных единицах в соответствии с численностью населения,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"пункта 1 статьи 12 Конституционного закона" заменить словами "статьи 12 Конституционного закона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"Законом "О местных представительных и исполнительных органах Республики Казахстан" заменить словами "Законом Республики Казахстан "О местном государственном управлении в Республике Казахстан".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момента его регистрации Министерством юстиции Республики Казахстан.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Центральной 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избирательной комиссии 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