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8b0c" w14:textId="6df8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технико-экономическому обоснованию бюджетных инвестиционных проектов (программ)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30 сентября 2004 года N 144. Зарегистрирован Министерством юстиции Республики Казахстан 5 ноября 2004 года N 3184. Утратил силу приказом и.о. Министра экономики и бюджетного планирования Республики Казахстан от 2 марта 2009 года N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и.о. Министра экономики и бюджетного планирования РК от 02.03.2009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Казахстан,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технико-экономическому обоснованию бюджетных инвестиционных проектов (программ).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инвестиционной политики (Нурашев Т.Б.) и Юридическому управлению (Айтенов М.Д.)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Исаева Б.А.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государственной регистрации в Министерстве юстиции 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   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 о. Министра экономики 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бюджетного планирования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2004 года N 144 "Об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к технико-экономическому обоснованию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инвестиционных проектов (программ)"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Требования к технико-экономическому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обоснованию бюджетных инвестиционных проектов (программ)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технико-экономическому обоснованию (далее - ТЭО) бюджетных инвестиционных проектов (программ) разработаны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и определяют общую структуру и требования к содержанию ТЭО бюджетных инвестиционных проектов (программ) (далее - проекты (программы).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Целью разработки ТЭО является выработка оптимальных проектных решений, в том числе наиболее оптимальной структуры и масштаба инвестиционного проекта (программы), предложений по наиболее целесообразным маркетинговым, технико-технологическим, финансовым, институциональным, экологическим, социальным и другим решениям, предполагаемых в рамках реализации проекта (программы).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Требования являются обязательными для использования при разработке ТЭО проектов (программ) и рекомендуются для использования при разработке ТЭО инвестиционных проектов (программ), предлагаемых к финансированию за счет средств негосударственных займов под государственную гарантию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 к ТЭО проектов (программ) в части архитектурных, градостроительных и строительных решений определяются законодательством Республики Казахстан об архитектурной, градостроительной и строительной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отдельных случаях, в зависимости от специфики проектов (программ), возможно общее руководство структурой ТЭО, указанной в настоящих Требованиях, а также добавление дополнительных разделов.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Настоящие Требования могут быть применены при подготовке технического задания на разработку ТЭО бюджетных инвестиционных проектов (программ).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Содержание ТЭО проекта (программы) должно соответствовать следующей структуре: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резюме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маркетинговый раздел;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технико-технологический раздел;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экологический раздел;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институциональный раздел;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раздел;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раздел;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раздел;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выводы по проекту (программе);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Резюме проекта (программы) должно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общую стоимость проекта (программы) (в тенге и в валюте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 проекта (программы), в том числе мощность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компоненты проекта (программы), с указанием стоимости каждого из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 (программы) (область, город);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и задачи проекта (программы), в том числе в количественном выражении;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группы, в том числе основные выгодополучатели;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предполагаемые источники и схемы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проекта (программы), с разбивкой финансирования по годам.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разделе "Введение" описываются существующие политические, социально-экономические, природно-климатические, правовые и другие условия, в которых предполагается реализация проекта (программы), в том числе указываются показатели существующего и прогнозируемого (на период жизненного цикла проекта (программы), включающего инвестиционный и постинвестиционный периоды) уровня жизни населения, обеспеченность инфраструктурой, инвестиционный климат и другие социально-экономические показатели, характеризующие предполагаемое месторасположение и область влияния проекта (программы).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определяется проблема, а также указываются все возможные варианты решения затрагиваемой проблемы (достижения цели проекта (программы), по которым проводится сравнительный анализ в каждом из последующих разделов ТЭО проекта (программы).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Маркетинговый раздел отражает оценку существующего и перспективного (на период жизни проекта (программы) спроса на предполагаемую проектом (программой) продукцию (услуги).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должен включать: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спроса или социально-экономической необходимости проекта (программы), который представляет собой оценку и обоснование количественных параметров спроса, его тенденций и цен на продукцию (услуги) или оценку необходимости в социальных услугах;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продукции (услуг), которые будут производиться (предоставляться) в результате реализации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влияния проекта (программы) на рост экспортного потенциала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рынков сырья, материалов и других факторов производства, связанных с функционированием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рынков и цен на товары, работы и услуги, закупаемые в рамках реализации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работы существующих объектов в данной отрасли, в том числе анализ конкурентов;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рекомендуемые мероприятия по содействию сбыту продукции (услуг);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коммерческих рисков, определяющие основные факторы риска, предположительный характер и диапазон изменений, предполагаемые мероприятия по снижению рисков;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источники информации и методики проведения маркетинговых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Технико-технологический раздел отражает различные технологические решения реализации проекта (программы), с описанием структуры проекта (программы), технических решений по проекту (программе), определяющих параметры, компоненты проекта (программы), а также их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должен включать: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различных технологических решений реализации проекта (программы), их преимущества и недостатки, обоснование выбранного варианта;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проекта (программы), который обосновывает выбор места размещения проекта (программы), расположенность относительно источников и поставщиков сырья, потребителей продукции и услуг, близость к транспортным магистралям, географические особенности;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 проекта (программы), определяющий расчетное обоснование мощности проекта (программы), динамики освоения мощности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влияния проекта (программы) на инфраструктуру региона и развитие совокупных (смежных) отраслей;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выбора технологий и оборудования, которое соответствует мировым стандартам, технологическая совместимость с уже используемым оборудованием, оптимальное соотношение цена-качество, физическая и моральная амортизация, альтернативные варианты, применение инновационного оборудования, использование ноу-хау, использование проектом (программой) стандартов качества, нормативные документы, устанавливающие технические и технологические требования к проекту (программе);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обеспеченность проекта (программы) инженерными сооружениями, то есть имеющиеся в наличии транспортные подъезды и средства, энерго-, тепло-, водоснабжения и канализации, складские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реализации проекта (программы), который отражает инвестиционный период проекта (программы) по годам реализации и по технологическим этапам, с графическим отображением последовательности и продолжительности мероприятий по проекту (программе) во времени (план-график);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технических рисков, определяющие основные факторы риска, предположительный характер и диапазон изменений, предполагаемые мероприятия по снижению рисков.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Экологический раздел отражает экологические аспекты проекта (программы).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должен включать: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влияния проекта (программы) на состояние окружающей среды, количественную оценку экологического ущерба от реализации проекта (программ) и предполагаемые мероприятия по уменьшению его вредного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мероприятия, предполагаемые проектом (программой) для улучшения экологической ситуации, как региона, так и страны в целом и их результат в количественном выражении;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экологических рисков, определяющие основные факторы риска, предположительный характер и диапазон изменений, предположительные мероприятия по снижению рисков.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Институциональный раздел должен содержать схемы управления проектом (программой) на протяжении его жизненного цикла, с описанием правовой основы, структуры управления и оценкой финансовых затрат. В случае создания проектом (программой) новой институциональной схемы необходимо указание подробного обоснования создания данной схемы с приведением альтернативных вариантов.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указывается информация обо всех участниках проекта (программы) как в ходе реализации, так и в постинвестиционный период, (полное юридическое наименование, страна происхождения, организационно-правовая форма, уставный капитал, учредители и доли их участия, год образования, основные виды деятельности, опыт реализации проектов (программ) в данной сфере), их взаимодействие, распределение между собой затрат, выгод и ответственности, а также институциональные риски, определяющие основные факторы риска, предположительный характер и диапазон изменений, предположительные мероприятия по снижению рисков.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Финансовый раздел содержит оценку финансовых затрат и доходов, наряду с оценкой альтернативных схем и источников финансирования проекта (программы).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должен включать: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общих инвестиционных издержек, распределение потребностей в финансировании по стадиям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производственных издержек (эксплуатационные издержки);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анализ проекта (программы), включающий: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себестоимости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доходов от продаж, расчет нераспределенной и чистой прибыли;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расчет потока денежных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проекта (программы) с помощью простых методов финансовой оценки, в том числе расчет срока окупаемости, простой нормы прибыли, коэффициента покрытия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проекта (программы) с помощью методов дисконтирования, в том числе расчет чистого дисконтированного дохода (NPV), внутренней нормы прибыльности (IRR), отношения дисконтируемых выгод и затрат (В/С), дисконтированного срока окупаемости;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 условиях неопределенности, в том числе анализ чувствительности по основным параметрам (объем сбыта, цена сбыта, прямые издержки), анализ безубыточности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ликвидности проекта (программы);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текущее финансовое состояние участников проекта (программы), являющихся получателем бюджетных средств;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схемы, источников, условий финансирования и их альтернативных вариантов;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финансовых рисков, определяющие основные факторы риска, предположительный характер и диапазон изменений, предполагаемые мероприятия по снижению рисков.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Экономический раздел отражает анализ проекта (программы) с точки зрения экономики республики (региона)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должен включать: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экономической ситуации с проектом (программой) и без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экономических выгод и затрат, в том числе анализ результатов, следствий и влияния, анализ эффективности затрат и неизмеримые выгоды, приращенные выгоды и затраты, дополнительные выгоды потребителя, необратимые издержки, внешние эффекты, международные эффекты, косвенные выгоды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наименьших затрат;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бюджетной эффективности проекта (программы);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показателей экономической эффективности проекта (программы), в том числе экономического чистого дисконтированного дохода (ENPV) и экономической внутренней нормы доходности (EIRR).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Социальный раздел отражает социальные аспекты проекта (программы) и выгоды от реализации проекта (программы) по бенефициарам.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должен включать: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обоснованность проекта (программы) с точки зрения социально-культурных и демографических характеристик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проекта (программы) в трудовых ресурсах и его влияние на занятость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реальную обеспеченность трудовыми ресурсами соответствующей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обучения и переподготовки рабочих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охраны труда и техники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показателей уровня жизни населения (демографические показатели, доходы населения, уровень занятости, влияние на повышение уровня знаний и так далее);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социальных рисков, определяющие основные факторы риска, предположительный характер и диапазон изменений, предполагаемые мероприятия по снижению рисков.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разделе "Общие выводы" отражаются основные достоинства и недостатки проекта (программы), выводы и описание логики по выбору оптимального варианта реализации проекта (программы), основные риски по проекту (программе), другие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Приложения к ТЭО проекта (программы) должны включать: финансово-экономические модели по каждому из рассматриваемых вариантов реализации проекта (программы), таблицы расходов, динамик, графики окупаемости, диаграммы, рисунки, карты местности и другие материалы и документы, подтверждающие и раскрывающие информацию, приведенную в ТЭО проекта (программы).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