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4d93" w14:textId="9184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16 августа 1999 года N 276 "Об утверждении Правил ведения документации по кредитованию банками второго уровня", зарегистрированное в Министерстве юстиции Республики Казахстан под N 904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сентября 2004 года N 269. Зарегистрировано в Министерстве юстиции Республики Казахстан 8 ноября 2004 года N 3193. Утратило силу - постановлением Правления Агентства РК по регулированию и надзору финансового рынка и финансовых организаций от 23 февраля 2007 года N 49 (вводится в действие с 1 апреля 2007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269 утратило силу - постановлением Правления Агентства РК по регулированию и надзору финансового рынка и финансовых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нормативных правовых актов, регулирующих деятельность банков второго уровня, Правление Агентства Республики Казахстан по регулированию и надзору финансового рынка и финансовых организаций (далее - Агентство)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16 августа 1999 года N 276 "Об утверждении Правил ведения документации по кредитованию банками второго уровня" (зарегистрированное в Реестре государственной регистрации нормативных правовых актов Республики Казахстан под N 904, опубликованное 27 сентября - 10 октября 1999 года в изданиях Национального Банка Республики Казахстан "Казакстан Улттык Банкiнiн Хабаршысы" и "Вестник Национального Банка Казахстана", с изменениями и дополнениями,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31 января 2001 года N 15, зарегистрированным в Реестре государственной регистрации нормативных правовых актов Республики Казахстан под N 1424,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1 августа 2002 года N 279, зарегистрированным в Реестре государственной регистрации нормативных правовых актов Республики Казахстан под N 1965,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21 апреля 2003 года N 130, зарегистрированным в Реестре государственной регистрации нормативных правовых актов Республики Казахстан под N 2344,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04 августа 2003 года N 287, зарегистрированным в Реестре государственной регистрации нормативных правовых актов Республики Казахстан под N 2476 и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организация от 21 августа 2004 года N 248, зарегистрированным в Реестре государственной регистрации нормативных правовых актов Республики Казахстан под N 3065), следующие изменения и дополнения:
</w:t>
      </w:r>
      <w:r>
        <w:br/>
      </w:r>
      <w:r>
        <w:rPr>
          <w:rFonts w:ascii="Times New Roman"/>
          <w:b w:val="false"/>
          <w:i w:val="false"/>
          <w:color w:val="000000"/>
          <w:sz w:val="28"/>
        </w:rPr>
        <w:t>
     в Правилах ведения документации по кредитованию банками второго уровня, утвержденных указанным постановлением:
</w:t>
      </w:r>
      <w:r>
        <w:br/>
      </w:r>
      <w:r>
        <w:rPr>
          <w:rFonts w:ascii="Times New Roman"/>
          <w:b w:val="false"/>
          <w:i w:val="false"/>
          <w:color w:val="000000"/>
          <w:sz w:val="28"/>
        </w:rPr>
        <w:t>
     в пункте 1:
</w:t>
      </w:r>
      <w:r>
        <w:br/>
      </w:r>
      <w:r>
        <w:rPr>
          <w:rFonts w:ascii="Times New Roman"/>
          <w:b w:val="false"/>
          <w:i w:val="false"/>
          <w:color w:val="000000"/>
          <w:sz w:val="28"/>
        </w:rPr>
        <w:t>
     после абзаца седьмого дополнить абзацем следующего содержания:
</w:t>
      </w:r>
      <w:r>
        <w:br/>
      </w:r>
      <w:r>
        <w:rPr>
          <w:rFonts w:ascii="Times New Roman"/>
          <w:b w:val="false"/>
          <w:i w:val="false"/>
          <w:color w:val="000000"/>
          <w:sz w:val="28"/>
        </w:rPr>
        <w:t>
     "кредитный скоринг - системы оценки кредитоспособности заемщика-физического лица с помощью математической или статистической модели, основанной на качественных и количественных характеристиках, включающих, в том числе, указание о наличии либо отсутствии постоянного и достаточного дохода заемщика, места работы и должности, продолжительности работы по текущей профессии, недвижимого имущества, приемлемого в качестве залога, ссудной задолженности, в том числе перед другими банками или организациями, осуществляющими отдельные виды банковских операций, платежной дисциплины по кредитам банков или организаций, осуществляющих отдельные виды банковских операций, кредитной истории;";
</w:t>
      </w:r>
      <w:r>
        <w:br/>
      </w:r>
      <w:r>
        <w:rPr>
          <w:rFonts w:ascii="Times New Roman"/>
          <w:b w:val="false"/>
          <w:i w:val="false"/>
          <w:color w:val="000000"/>
          <w:sz w:val="28"/>
        </w:rPr>
        <w:t>
     абзац двенадцатый изложить в следующей редакции:
</w:t>
      </w:r>
      <w:r>
        <w:br/>
      </w:r>
      <w:r>
        <w:rPr>
          <w:rFonts w:ascii="Times New Roman"/>
          <w:b w:val="false"/>
          <w:i w:val="false"/>
          <w:color w:val="000000"/>
          <w:sz w:val="28"/>
        </w:rPr>
        <w:t>
     "потребительский заем - заем физическим лицам на приобретение товаров, работ и услуг, не связанных с осуществлением предпринимательской деятельности.";
</w:t>
      </w:r>
      <w:r>
        <w:br/>
      </w:r>
      <w:r>
        <w:rPr>
          <w:rFonts w:ascii="Times New Roman"/>
          <w:b w:val="false"/>
          <w:i w:val="false"/>
          <w:color w:val="000000"/>
          <w:sz w:val="28"/>
        </w:rPr>
        <w:t>
     пункт 3:
</w:t>
      </w:r>
      <w:r>
        <w:br/>
      </w:r>
      <w:r>
        <w:rPr>
          <w:rFonts w:ascii="Times New Roman"/>
          <w:b w:val="false"/>
          <w:i w:val="false"/>
          <w:color w:val="000000"/>
          <w:sz w:val="28"/>
        </w:rPr>
        <w:t>
     подпункт 1) дополнить словами ", соответствующую бизнес-плану или технико-экономическому обоснованию займа и/или заявлению, представленных заемщиком"; 
</w:t>
      </w:r>
      <w:r>
        <w:br/>
      </w:r>
      <w:r>
        <w:rPr>
          <w:rFonts w:ascii="Times New Roman"/>
          <w:b w:val="false"/>
          <w:i w:val="false"/>
          <w:color w:val="000000"/>
          <w:sz w:val="28"/>
        </w:rPr>
        <w:t>
     подпункт 4) дополнить словами "и вознаграждения по нему";
</w:t>
      </w:r>
      <w:r>
        <w:br/>
      </w:r>
      <w:r>
        <w:rPr>
          <w:rFonts w:ascii="Times New Roman"/>
          <w:b w:val="false"/>
          <w:i w:val="false"/>
          <w:color w:val="000000"/>
          <w:sz w:val="28"/>
        </w:rPr>
        <w:t>
     в пункте 6: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"6. Договор по предоставлению кредита, обеспечению исполнения обязательств заемщиком, уступке требования или переводу долга по кредиту, заключаемый банком без использования типовой формы договора, утвержденной уполномоченным органом банка согласно его внутренней кредитной политике, либо с изменением такой типовой формы, визируется работником юридической службы банка в целях подтверждения его соответствия требованиям законодательства Республики Казахстан.";
</w:t>
      </w:r>
      <w:r>
        <w:br/>
      </w:r>
      <w:r>
        <w:rPr>
          <w:rFonts w:ascii="Times New Roman"/>
          <w:b w:val="false"/>
          <w:i w:val="false"/>
          <w:color w:val="000000"/>
          <w:sz w:val="28"/>
        </w:rPr>
        <w:t>
     в абзаце втором после слов "дополнительного соглашения" дополнить словами "в соответствии с решением уполномоченного органа банка";
</w:t>
      </w:r>
      <w:r>
        <w:br/>
      </w:r>
      <w:r>
        <w:rPr>
          <w:rFonts w:ascii="Times New Roman"/>
          <w:b w:val="false"/>
          <w:i w:val="false"/>
          <w:color w:val="000000"/>
          <w:sz w:val="28"/>
        </w:rPr>
        <w:t>
     в пункте 11 слова "По потребительским займам наличие в кредитном досье документов, предусмотренных подпунктами 1-1), 1-2), 2), 3), 4-1), 4-2), 7), 9), 13) настоящего пункта, не требуется." заменить словами "По потребительским займам, предоставленным в размере, не превышающем тысячекратного размера месячного расчетного показателя, установленного Законом Республики Казахстан о республиканском бюджете на соответствующий финансовый год, на одного заемщика, необходимо наличие в кредитном досье следующих документов:
</w:t>
      </w:r>
      <w:r>
        <w:br/>
      </w:r>
      <w:r>
        <w:rPr>
          <w:rFonts w:ascii="Times New Roman"/>
          <w:b w:val="false"/>
          <w:i w:val="false"/>
          <w:color w:val="000000"/>
          <w:sz w:val="28"/>
        </w:rPr>
        <w:t>
     1) копия документа, удостоверяющего личность заемщика;
</w:t>
      </w:r>
      <w:r>
        <w:br/>
      </w:r>
      <w:r>
        <w:rPr>
          <w:rFonts w:ascii="Times New Roman"/>
          <w:b w:val="false"/>
          <w:i w:val="false"/>
          <w:color w:val="000000"/>
          <w:sz w:val="28"/>
        </w:rPr>
        <w:t>
     2) оригинал заключенного договора банковского займа;
</w:t>
      </w:r>
      <w:r>
        <w:br/>
      </w:r>
      <w:r>
        <w:rPr>
          <w:rFonts w:ascii="Times New Roman"/>
          <w:b w:val="false"/>
          <w:i w:val="false"/>
          <w:color w:val="000000"/>
          <w:sz w:val="28"/>
        </w:rPr>
        <w:t>
     3) документ, определяющий скоринговую оценку и рейтинг заемщика, или оценку кредитоспособности заемщика.";
</w:t>
      </w:r>
      <w:r>
        <w:br/>
      </w:r>
      <w:r>
        <w:rPr>
          <w:rFonts w:ascii="Times New Roman"/>
          <w:b w:val="false"/>
          <w:i w:val="false"/>
          <w:color w:val="000000"/>
          <w:sz w:val="28"/>
        </w:rPr>
        <w:t>
     в пункте 11-1:
</w:t>
      </w:r>
      <w:r>
        <w:br/>
      </w:r>
      <w:r>
        <w:rPr>
          <w:rFonts w:ascii="Times New Roman"/>
          <w:b w:val="false"/>
          <w:i w:val="false"/>
          <w:color w:val="000000"/>
          <w:sz w:val="28"/>
        </w:rPr>
        <w:t>
     в абзаце первом слова "на сумму не более десяти миллионов тенге" исключить;
</w:t>
      </w:r>
      <w:r>
        <w:br/>
      </w:r>
      <w:r>
        <w:rPr>
          <w:rFonts w:ascii="Times New Roman"/>
          <w:b w:val="false"/>
          <w:i w:val="false"/>
          <w:color w:val="000000"/>
          <w:sz w:val="28"/>
        </w:rPr>
        <w:t>
     подпункт 2) дополнить словами ", или копия документа установленной формы, выданного уполномоченным органом, подтверждающего факт прохождения государственной регистрации (перерегистрации) (для индивидуальных предпринимателей)";
</w:t>
      </w:r>
      <w:r>
        <w:br/>
      </w:r>
      <w:r>
        <w:rPr>
          <w:rFonts w:ascii="Times New Roman"/>
          <w:b w:val="false"/>
          <w:i w:val="false"/>
          <w:color w:val="000000"/>
          <w:sz w:val="28"/>
        </w:rPr>
        <w:t>
     подпункты 5) и 7) исключить;
</w:t>
      </w:r>
      <w:r>
        <w:br/>
      </w:r>
      <w:r>
        <w:rPr>
          <w:rFonts w:ascii="Times New Roman"/>
          <w:b w:val="false"/>
          <w:i w:val="false"/>
          <w:color w:val="000000"/>
          <w:sz w:val="28"/>
        </w:rPr>
        <w:t>
     подпункт 6) изложить в следующей редакции:
</w:t>
      </w:r>
      <w:r>
        <w:br/>
      </w:r>
      <w:r>
        <w:rPr>
          <w:rFonts w:ascii="Times New Roman"/>
          <w:b w:val="false"/>
          <w:i w:val="false"/>
          <w:color w:val="000000"/>
          <w:sz w:val="28"/>
        </w:rPr>
        <w:t>
     "6) финансовая отчетность за последний истекший финансовый год, подписанная уполномоченным лицом заемщика-юридического лица;";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"По заемщикам - субъектам малого предпринимательства, которым предоставляется право применять упрощенную форму ведения бухгалтерского учета и составления финансовой отчетности в порядке, определенном законодательством Республики Казахстан, банк проводит не реже одного раза в год мониторинг финансового состояния, включающего в себя также проверку целевого назначения выданного кредита. Результаты проведенного мониторинга должны быть приобщены к кредитному досье.";
</w:t>
      </w:r>
      <w:r>
        <w:br/>
      </w:r>
      <w:r>
        <w:rPr>
          <w:rFonts w:ascii="Times New Roman"/>
          <w:b w:val="false"/>
          <w:i w:val="false"/>
          <w:color w:val="000000"/>
          <w:sz w:val="28"/>
        </w:rPr>
        <w:t>
     в пункте 31:
</w:t>
      </w:r>
      <w:r>
        <w:br/>
      </w:r>
      <w:r>
        <w:rPr>
          <w:rFonts w:ascii="Times New Roman"/>
          <w:b w:val="false"/>
          <w:i w:val="false"/>
          <w:color w:val="000000"/>
          <w:sz w:val="28"/>
        </w:rPr>
        <w:t>
     в подпункте 7) знак препинания "." заменить знаком препинания ";";
</w:t>
      </w:r>
      <w:r>
        <w:br/>
      </w:r>
      <w:r>
        <w:rPr>
          <w:rFonts w:ascii="Times New Roman"/>
          <w:b w:val="false"/>
          <w:i w:val="false"/>
          <w:color w:val="000000"/>
          <w:sz w:val="28"/>
        </w:rPr>
        <w:t>
     дополнить подпунктом 8) следующего содержания:
</w:t>
      </w:r>
      <w:r>
        <w:br/>
      </w:r>
      <w:r>
        <w:rPr>
          <w:rFonts w:ascii="Times New Roman"/>
          <w:b w:val="false"/>
          <w:i w:val="false"/>
          <w:color w:val="000000"/>
          <w:sz w:val="28"/>
        </w:rPr>
        <w:t>
     "8) сведения о классификационной категории кредита в соответствии с таблицей N 1 Приложения 2 и/или 3 к Правилам классификации активов, условных обязательств и создания провизии (резервов) против них, с отнесением их к категории сомнительных и безнадежных, утвержденным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16 ноября 2002 года N 465, зарегистрированным в Реестре государственной регистрации нормативных правовых актов Республики Казахстан под N 2103, по состоянию на первое число каждого отчетного месяца, следующих после месяца, в котором выдан кредит.";
</w:t>
      </w:r>
      <w:r>
        <w:br/>
      </w:r>
      <w:r>
        <w:rPr>
          <w:rFonts w:ascii="Times New Roman"/>
          <w:b w:val="false"/>
          <w:i w:val="false"/>
          <w:color w:val="000000"/>
          <w:sz w:val="28"/>
        </w:rPr>
        <w:t>
     после абзаца четырнадцатого дополнить абзацами следующего содержания:
</w:t>
      </w:r>
      <w:r>
        <w:br/>
      </w:r>
      <w:r>
        <w:rPr>
          <w:rFonts w:ascii="Times New Roman"/>
          <w:b w:val="false"/>
          <w:i w:val="false"/>
          <w:color w:val="000000"/>
          <w:sz w:val="28"/>
        </w:rPr>
        <w:t>
     "Требования подпунктов 1-1) и 1-2) не распространяются на заемщиков - субъектов малого предпринимательства. 
</w:t>
      </w:r>
      <w:r>
        <w:br/>
      </w:r>
      <w:r>
        <w:rPr>
          <w:rFonts w:ascii="Times New Roman"/>
          <w:b w:val="false"/>
          <w:i w:val="false"/>
          <w:color w:val="000000"/>
          <w:sz w:val="28"/>
        </w:rPr>
        <w:t>
     Требования подпунктов 1), 4), 6) и 7) в части результатов проверки целевого использования кредита, не распространяются на кредитные досье, заведенные в отношении заемщиков, получивших кредиты по кредитным карточкам.".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надзора за банками (Раева Р.Е.):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банков второго уровня Республики Казахстан и Объединения юридических лиц "Ассоциация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по обеспечению деятельности Агентства (Несипбаев Р.Р.)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