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0774" w14:textId="51c0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капитану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19 ноября 2004 года № 416-I. Зарегистрирован в Министерстве юстиции Республики Казахстан 13 декабря 2004 года № 3271.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к капитану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(Мустафин К.С.) обеспечить представление настоящего приказа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Кошанова Е.Ж.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2004 года N 416-I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Квалификационных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требований, предъявляемых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капитану судна"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предъявляемые к капитану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Квалификационные требования, предъявляемые к капитану судна,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 капитана судна установленного образца, выданного Комитетом транспортного контроля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стажа работы не менее 3-х лет в должности старшего помощника капитана на речных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соответствующей медицинской комиссии о пригодности к работе капитаном судна по состоянию здоровья.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