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dc6a" w14:textId="a2dd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"Санитарно-эпидемиологические требования к детским играм и игрушкам"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 декабря 2004 года N 838. Зарегистрирован в Министерстве юстиции Республики Казахстан 6 января 2005 года N 3320. Утратил силу приказом Министра здравоохранения Республики Казахстан от 30 июля 2010 года N 577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30.07.2010 </w:t>
      </w:r>
      <w:r>
        <w:rPr>
          <w:rFonts w:ascii="Times New Roman"/>
          <w:b w:val="false"/>
          <w:i w:val="false"/>
          <w:color w:val="ff0000"/>
          <w:sz w:val="28"/>
        </w:rPr>
        <w:t>N 577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10) 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санитарно-эпидемиологическом благополучии населения",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Z070306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"Санитарно-эпидемиологические требования к детским играм и игрушкам".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(Байсеркин Б.С.)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Административному департаменту Министерства здравоохранения Республики Казахстан (Акрачкова Д.В.) направить настоящий приказ на официальное опубликование после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здравоохранения, Главного государственного санитарного врача Республики Казахстан Белоног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Утверждены                      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здравоохранения     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           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2004 года N 838             </w:t>
      </w:r>
    </w:p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"Санитарно-эпидемиологические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детским играм и игрушкам"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
1. Общие положения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 1. Настоящие санитарно-эпидемиологические правила и нормы (далее - санитарные правила) предназначены для физических и юридических лиц, деятельность которых связана с производством и реализацией детских игр и игрушек для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Санитарные правила не распространяются: на пиротехнические игрушки, фейерверки, включающие ударные капсулы (за исключением пистонов, предназначенных для игры), елочные украшения, игрушки с двигателями внутреннего сгорания, сувенирные изделия для взрослых, головоломки, пневматические ружья и пистолеты, пращи и катапульты, стрелы для метания в цель с металлическими наконечниками, велосипеды с высотой седла от пола более 635 мм, бижутерию для детей, игрушки с питанием от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2. Физические и юридические лица должны обеспечивать соблюдение требований настоящих санитарных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3. В настоящих санитарных правилах использованы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1) детские игры и игрушки - товары детского ассортимента, изготовленные из натуральных и полимерных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2) балл - единица, характеризующая уровень запаха игрушки;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3) миграционная способность - возможность выделения с поверхности игрушек химических веществ, входящих в рецептуру исходного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4) моделированные условия эксплуатации - искусственно созданные микроклиматические условия, приближенные к натурным;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5) натуральные материалы - материалы растительного, природного и животного происхождения, используемые при изготовлении детских игр и игрушек;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6) отмарывание - показатель степени прочности фиксации печатного красителя в детских книгах;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7) синтетические (полимерные) материалы - материалы, получаемые из синтетических высокомолекулярных соединений, являющихся продуктами переработки каменного угля, нефти и природного газа.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к материалам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4. Сырье и материалы, используемые для производства детских игр и игрушек (далее - игрушки) и готовая продукция должны соответствовать действующему стандарту "Игрушки. Общие требования безопасности и методы контроля". Разрешенные к применению в Республике Казахстан, материалы для производства детских игр и игрушек приведены в 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Перечень сырья и материалов, запрещенных к применению для изготовления игр и игрушек, приведен в 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5. Для изготовления игрушек допускается использовать производственные отходы организаций по изготовлению детских игрушек (вторичная переработка). Использование производственных отходов, поступающих с других неспециализированных по выпуску детских игрушек организаций, допускается при наличии санитарно-эпидемиологического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6. Если игрушка предназначается для сборки ребенком, то требования действующего стандарта распространяются на каждую деталь, с которой имеет дело ребенок и в целом к игрушке.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7. В производстве игрушек не допускается применение утиля. В производстве игрушек, предназначенных для детей до трех лет, не допускается использование натурального меха и кожи.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8. Погремушки и детали музыкальных игрушек, предназначенные для соприкосновения с губами, должны быть изготовлены из материалов, устойчивых к воздействию влаги и дезинфицирующих средств.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к игрушкам 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9. Все производимые, ввозимые и реализуемые детские игры и игрушки должны подлежать обязательной санитарно-эпидемиологической, в том числе токсикологической экспертизе в порядке, установленном уполномоченным органом в области санитарно-эпидемиологического благополучия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10. Уровень запаха всех видов игрушек не должен превышать двух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11. Декоративное или защитное покрытие игрушек должно быть стойким к действию слюны, пота и влаги.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12. Уровень звука, издаваемый игрушкой должен быть не более: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1) 65 децибелл (далее - дБА ) - у игрушек, предназначенных для игры в помещениях (за исключением настроенных музыкальных игрушек, духовых и ударных инструментов);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2) 75 дБА - у игрушек, предназначенных для игр на открытом воздухе;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3) 95 дБА - у игрушек, в качестве игрового момента которых используется импульсный шум (одиночный выстрел).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13. В настольно-печатных играх текст должен быть напечатан контрастным для фона цветом. Цифровые и буквенные обозначения должны иметь черную окраску или черный рельеф.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Оптимальными цветами фона должны быть: голубой, зеленый, желто-зеленый, желтый, оранжевый, оранжево-красный. Краски на бумаге и картоне в настольно-печатных играх не должны размазываться и отпечатываться на руках и мебели.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14. Высота букв текста в настольно-печатных играх, предназначенных для чтения детьми в возрасте до 10 лет должна быть не менее 2,3 миллиметров (далее - мм), для детей старше 10 лет - не менее 1,75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15. Игрушки и съемные детали игрушек для детей в возрасте до 3х лет должны быть не менее 31,7 мм (± 0,1) и не полностью входить в цилиндр для определения размеров. Несъемные детали игрушек должны быть прочно прикрепленными и не иметь острых углов.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16. Игрушки, предназначенные для контакта со ртом ребенка (свистки, дудки и подобная продукция) не должны иметь отделяющихся частей при переменном вдувании и всасывании воздуха под давлением 10 паскаль (далее - кПа).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17. Свободная длина шнуров игрушек, предназначенных для использования в колыбели, детской кровати или коляске должна быть не более 300 мм, а длина периметра петли - не более 350 мм. Эластичные шнуры при натяжении силой 25 ньютон (далее - Н) должны иметь длину не более 750 мм, при этом длина натянутого шнура не должна превышать длину шнура в свободном состоянии более чем на 40%.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18. Шнуры игрушек, не должны иметь скользящих узлов или петель, способных образовывать скользящий узел. Диаметр шнуров игрушек для детей в возрасте до трех лет должен быть не менее 2 мм и иметь на конце шарообразную ручку.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19. Игрушки, могущие вместить ребенка (игрушечные палатки, вигвамы и другие) и имеющие дверь, должны открываться наружу усилием не более 50 Н и иметь отверстия, проемы для обеспечения вентиляции при закрытой двери. Не допускается применение пуговиц, молний или аналогичных застежек.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20. Погремушки должны быть прочными к удару, игрушки, наполненные жидкостью - герметичными.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21. Защитно-декоративное покрытие игрушек должно быть стойким к действию слюны, пота и влажной обработке. Не допускается поверхностное окрашивание и роспись погремушек.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22. Выделение вредных веществ из игрушек, изготовленных из полимерных и других синтетических материалов; бумаги и картона; тканей; импрегнированной древесины и кожи; из резины и металлов, материалов (пластилин, глина, гели), красок, лаков, порошков для нанесения глазури, графита в карандашах и чернил в ручках не должно превышать допустимых уровней миграции для материалов и изделий, контактирующих с пищевыми продуктами и средами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23. Предприятие, выпускающее детские игры и игрушки должно гарантировать выпуск продукции безопасной для здоровья ребенка и подтверждать качество и безопасность продукции наличием санитарно-эпидемиологического заключения и сертификата.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24. Устройство и санитарное содержание производственных помещений, в которых изготавливаются игрушки, должны отвечать требованиям действующих СанПиН.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25. На потребительской упаковке или вкладыше к игрушкам должны указываться возраст детей, для которых они предназначены: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1) до года (ранний);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2) от года до 3-х лет (ясельный);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3) от 3-х до 6-ти лет (дошкольный);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4) от 6-ти до 10-ти лет (младший школьный);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5) от 10-ти до 14-ти лет (средний школьный).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26. Работники, связанные с изготовлением и реализацией игрушек должны проходить предварительный при поступлении на работу и периодический медицинский осмотр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27. Не допускается продавцу и покупателю прикладывать к губам игрушки, предназначенные для контакта со ртом ребенка при их демонстрации. У продавца должен быть демонстрационный образец.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28. Исследования детских игр и игрушек на соответствие требованиям по показателям безопасности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 должны осуществляться Центром санитарно-эпидемиологической экспертизы или лабораторией, аккредитованной на право выполнения таких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29. Для санитарно-эпидемиологической экспертизы (исследования) должны представляться: нормативно-техническая документация на продукцию, образцы игрушек (не менее 3-х экземпляров) и рецептура применяемых материалов. При необходимости предприятие-изготовитель должен предоставить описание технологического процесса. Образцы и копии документов возврату не подлежат. Порядок исследования игрушек изложен в приложении 1 к настоящим санитарным правилам, допустимые нормы содержания тяжелых металлов в игрушках изложены в 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30. При выявлении игрушек, не соответствующих требованиям настоящих санитарных правил, производство и реализация их не допускается (приостанавливается)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rPr>
          <w:rFonts w:ascii="Times New Roman"/>
          <w:b w:val="false"/>
          <w:i w:val="false"/>
          <w:color w:val="000000"/>
          <w:sz w:val="28"/>
        </w:rPr>
        <w:t xml:space="preserve">P080201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1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 к санитарно-эпидемиологическим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правилам и нормам "Санитарно-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эпидемиологические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 к детским играм и игрушкам"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сырья и материалов, разрешенных для изготовления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игрушек </w:t>
      </w:r>
    </w:p>
    <w:bookmarkStart w:name="z4"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3"/>
        <w:gridCol w:w="3373"/>
      </w:tblGrid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сырья и материалов 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 
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Полистирол марок: ПСМ-111, ПСМ-115, ПСМ-118, ПСМ-151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6-05-1871-79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Полистирол марки ПСС-500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6-05-190 1-81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Полиэтилен низкого давления марок: 272-74, 276-73, 277-73, 72 (для контакта со всеми видами пищевых продуктов)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6-05-1870-84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Совилен (сополимер пилена с винилацетатом) марок: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11104-030, 11306-075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6-05-1636-78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УП-полистирол марки 457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Югославия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УП-полистирол «Норсолор»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Полистирол марки «POLYREX»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«СН/МЕ JNDLISTR JAZ СО. ZTD», Япония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Полистирол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«DOW», Швейцария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Полистирол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«ДОКУ». Югославия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Полистирол марки «Scopyrol PS - С5 16»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Акравакс фирмы «Литвин»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Пластик АБС-МО602Л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6-05-2022-86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Полистирол марки «Gedex»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Винилискожа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17-21-475-83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Полистирол ударопрочный УПМ-0508 Л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 6-05-406-80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16.Полистирол УПС-225 Д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6-05-1901-81 </w:t>
            </w:r>
          </w:p>
        </w:tc>
      </w:tr>
      <w:tr>
        <w:trPr>
          <w:trHeight w:val="30" w:hRule="atLeast"/>
        </w:trPr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17.Сополимер марки Луран 368 Р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«БАСФ». Германия </w:t>
            </w:r>
          </w:p>
        </w:tc>
      </w:tr>
    </w:tbl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2"/>
        <w:gridCol w:w="4141"/>
      </w:tblGrid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Сополимер марок Тайрил 790, 867 Е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«Дау Кемикл», США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Пластик ABC  тип 747С (красный цвет) марка 2020 «магнум» - серый, белый, слоновая кость, «стайлак» - оранжевый 6575561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«DOW». Швейцария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Полистирол пенообразующий марки пенокон СЗЛ - 2 %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6-05-22 1-240-25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ПВХ-пластизоль с использованием смолы марки  «Сковинил» PVC-E-684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 (комбинат VEB Хими-верке. Вита)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Пластик АБС марки «Синтерал»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Италия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Полистирол «EDJSTJR»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Е.Е.С Montepozi-meri gruppo мontedi SOll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Поливилхлорид марок 071, 201 по технологии фирмы «Содетег» (для крышек к стеклянным банкам под консервы детского питания)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Дакрил 2М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 6-01-38-81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Полиэтилен ВД марки  15203-020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16337-77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Полиэтилен НД марки 277-73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6-05-157084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Полиэтилен низкого ДВП газофазного метода полимеризации марок 270, 271, 272, 273, 275, 276, 277, 279, 222, 223, 224 (стабилизированных антиоксидантами из числа разрешенных в составе полиолефинов для пищевой промышленности)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6-05-1870-84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Полистирол марки УПС-080 1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 6-05-406-20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Полистирол ударопрочный марок: SB-E, SB-NE и полистирол общего назначения марки PS-S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«Stumer Oy».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Япония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Полистирол ударопрочный марки 2710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«БАСФ», Германия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Полистирол марки «Мослен»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Чехословакия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Полипропилен марок: «Мостен» прозрачный и белого цвета. «Мостен» красного цвета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Чехословакия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Полипропилен марки «Моплен» зеленого, красного и желтого цвета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Италия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Полипропилен марки «Кастилен М240»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Италия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Полиэтилен низкого давления марки «Пекема»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Полиэтилен низкого давления марки ДМД8-5140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Полипропилен марки «Хостален» РР УР 1080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«Хехст» Германия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Пленка поливинилхлоридная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«Канека Белд-жим». Бельгия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Пленка поливинилхлоридная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«Джон Вэддинг-тон», Англия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Пенополистирол марки ЕР-Х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«Cumep Oy».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Финляндия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Полистирол ударопрочный марки 466-Z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«БАСФ»,  Германия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Фольга алюминиевая ламинированная (фольга-полиэтилен)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«Лоис Паст», Англия: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«Рибер и сын», Швейцария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Пленка «Комбитерм-РА», «Комбитерм НХХ» и «Валопласт»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«Вальсроде» Германия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Полиэтилен НД марки: 281-73. 281-75, 187-75; 291-73 (ТУ 6-05-05-285-86)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6-05-1899-90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Пластикан ПВХ марки Д-23КС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Пленка поливинилхлоридная нетоксичная для металлопласта (в качестве покрытия для металлических игрушек)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6-01-998-75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Полистирол ударопрочный УПМ 0503Л, УПМ 0508.0503, УПС 0803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 6-05-406-80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Пластик МСП (ударопрочный сополимер стирола, метилметакрилата и полибутадиенового каучука) для крупногабаритных игрушек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6-05-626-76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Сополимер стирола, акрилонитрила и метилметакрилата марка С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12271-76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Пластик АБС-М (при изготовлении игрушек для детей старшего возраста)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6-05-1587-74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Полиэтилен ВД. марка 17703-010 марок 10803-020, 10313-11513-070, 15712.020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16337.77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Полиэтилен НД, марка 20908-040 (рецептур 01, 04, 17, 21), марка 20508-007 (рецептур 01, 04, 17, 21)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16338-77 </w:t>
            </w:r>
          </w:p>
        </w:tc>
      </w:tr>
      <w:tr>
        <w:trPr>
          <w:trHeight w:val="30" w:hRule="atLeast"/>
        </w:trPr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Фторлон Ф-1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6-05-559-74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6"/>
        <w:gridCol w:w="4304"/>
      </w:tblGrid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Сополимер этилена с винилацетатом марки 10706-075  № 107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6-05-1636-73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Полистирол марки «Styrola»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Швейцария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Винипроза марки «Астролон»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Германия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Полистирол марки «Gedex»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Франция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Пленка полиэтиленовая термоусадочная марки «у» (основе полиэтилена ВД. ГОСТ 16337-77) марок 10803-020, 15303-003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6-05-05 1-79-74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Пленка упаковочная поливинилхлоридная «Повиден»  марок: ВУ, У-1,У-2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6-01-1036-76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Пленка  поливинилхлоридная рецептуры П-73ЭМ. П-73ЭМ1, ЭП-73.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 1-1009-75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Пленка полиэтиленполиамид (ПЭ-ПА)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6-05-051-121-77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Целофан с односторонним покрытием (нитролаком) - фольга-полиэтилен (Ц-Ф-ПЭ)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6-17-051-289-80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Полистирол марки 455 фирмы «Дау Кемикал»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Югославия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Полистирол 82 Е фирмы «Фина»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Финляндия </w:t>
            </w:r>
          </w:p>
        </w:tc>
      </w:tr>
      <w:tr>
        <w:trPr>
          <w:trHeight w:val="111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Суперконцентраты пигментов и красителей рецептур: 001, 002, 108, 138, 129, 307, 308, 410, 407, 474, 504, 505, 506, 508, 510, 512, 524, 557, 601, 701, 705, 706, 709, 714, 715, 716, 801, 803, 805, 806, 899, 900, 902, П-202, П-404, П-502, П-503, П-507, П-704, П-804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6-05-1980-84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Коричневая эмаль (на основе фритты ЭСП-210)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24405-80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Финская пигментная  двуокись титана марки RR-2.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Суперконцентраты пигментов не более 5% марок: СКП-118, 119, 805, 710, СКП-105, 501, 502, 503, СКП-716, 717 (для окрашивания полиэтилена НД и ВД в массе)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6-05-223-86, ТУ 6-05-149-81, ТУ 6-05-05-292-87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Суперконцентраты пигментов рецептуры 501 (пигмент голубой фталоцианиновый - 0,7 %. двуокись титана - 38,9%,  полистирол марки ПСС-500 - 24%, ГЭК (алкан-120) - 36,4% (для окрашивания полистиролов)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Суперконцентраты пигментов: СКП 001 белый: СКП 102 и 100 красные; СКП 802 серый; СКП 901 черный (для окрашивания полипропиленов)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Глицериновый эфир живичной канифоли (алкал-120) в составе суперконцентратов пигментов (для окрашивания полистирольных пластиков)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Суперконцентраты пигментов: СКП 001, СКП 103, СКП 802, СКП 901, СКП 102, СКП 503, СКП 204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6-05-149-81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Суперконцентраты пигментов - смесь низкомолекулярного  полиэтиленового воска и пигментов, допускаемых в соотношении 1 : 1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Лак МЧ-52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6-10-767-80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Двуокись титана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98-8-80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Пигмент красный, железоокисный.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6-10-602-77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Крон желтый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478-80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Лак рубиновый СК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7436-74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Нитролаки НЦ 218. НЦ 224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4776-76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Нитроэмали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5406-73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Растворитель 646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18168-72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Краски на основе красителей: жирорастворимого желтого Ж, жирорастворимого красного Ж, нитролака Ии-218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6-14-ДХ-75, ТУ 6-14-7 16-76, ГОСТ 4976-76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Краски марки «Винилин»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«Садолин», Финляндия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Краски ТПХВ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29-02-888-79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Краска порошковая поливинилхлоридная ПВХ-716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6-10-1706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Эмаль МЛ 242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10982-75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Лак ФЛ-559 (3-30-59)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4147-80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Лак ЭП-527Х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6-10-12.16.82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Лак ЭП-547 консервный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ТУ6-10-13 95-73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Лак ЭП-547 М.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6-10-12-38-78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Трехслойные и двухслойные системы лаков:  ЭП-547/ЭП-51 95/ФЛ-559; ЭП-547/ЭП-51 47ал/фЛ-559; ЭП-51 47ал/ФЛ-559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6-10-1395-73.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6-10-11-351-6-80. ГОСТ 14147-80, ТУ 6-10-1498-75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Эмаль ЭП-5147ал; лаки: ЭП-547. ЭП-547М; ФЛ-559; ЭП-527Х (сочетание эмалей и лаков в один или два слоя)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6-10-1498-75, ТУ 6-10-1395-73, ТУ 6-10-12-38-78, ГОСТ 14147-80, ТУ 6-10-11-335-6-79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Эмаль силикатная ЭСП-117 (СТ-17)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24405-80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Эмаль стекловидная БС-20 желтая и зеленая  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Стеклоэмали марки: 25, 54, Э-1; 2ОН, 92Т, 105Т, 301-3, 25-32, 25-32Л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26-0 1-149-78 ТУ 26-01-461-72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Эмали марок:ЭСГ-21 (СГ-21Л), ЭСП 117 (СТ-17), СГ-21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2440580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Эмали марок Т-174 и У-21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Эмаль В-ЭП-2100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6-10-1502-79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Лак красный ЖБ (ДКМ-0.5 мг/л)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8573-77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Краска серии 2020-331 (голубая) для окраски металлических игрушек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29-02-872-79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Краски офсетные серии: 12000-12000-331, 12000-531. 12000-01 (для печати по жести)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29.02. 851-78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Индулин жирорастворимый (для окраски пластмассы) (ДКМ- 1.2 мг/л)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4770-77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Дибутилсебацинат, бутилстеарат, диоктилфталат,  стеарат цинка, стеариновая кислота, стеарат кальция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8728-77 ГОСТ 8728-77 ГОСТ 9419-78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6-14-722-76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Масло минеральное высокоочищенное (ВММ) и нафталовое компрессорное (НКМ-40)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Отбеливатель Увитекс ОБ (в количестве не более 0,1 % вводится в композиции пластмасс)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Синтамид-5 (в качестве антистатической добавки к   пластмассам)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6-02-640-76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Стабилизатор ФАУ-13 (применяется при производстве АБС-пластиков и полиэтиленов)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6-14-22-129-75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Стабилизатор 4-метил-2,6-дитретичный бутилфенол (2,6-гтичный-паракревил,        бутилированный гидроокситолуол, ионол, алкифен БП, апидол-1)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Стафор-10 (стабилизатор полимерных материалов)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Резина марок 52-469, 52-470, 6а-1, 6а-2, 52-446 (на основе каучука синтетического бутадиеннитрильного СКН-26, ГОСТ 7738-79)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Резина марки 52-563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Резина марки 5С-2 (на основе каучука синтетического этиленпропиленового СКЭП)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Резина марок: П-4, Т-193, 1840, 1843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Резина марок Т-199, 1743, 6306-VII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Резина марки 52-107, 52-111, 52-507а, КР-339(на основе каучука натурального НК), СЛД-ЛР (в растворе бензина) 25%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Резина марки 52-530 (на основе каучука синтетического, бутадиеннитрильного СКП-26М. ГОСТ 7738-79)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Резина марки ИРП-1338 (на основе каучука  синтетического силоксанового СКТВ)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Резиновые смеси марок ИГП-1338 и ИР-1344 (на основе каучука синтетического силоксанового СКТВ)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Резина марки Б-22 (на основе каучука натурального НК  и каучука синтетического натрий-бутадиенового СКВ)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Резина марки ГТЦ-7 (на основе каучука синтетического бутадиенового СКД)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Резина марки С-482 (на основе каучука синтетического силоксанового СКТВ)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Латексная смесь натуральная («Ревультекс», антиоксидант Н-Г-22-46, казеин сычужный, гидроокись аммония, вода)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Мел марки ММ-2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 2 1-10-74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Мел МТД-1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21-РСФСР 763-79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Сажа белая марки БС-30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18307-78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Тальк марки А.,1 сорта в рецептах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Тальк корейский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Углерод технический марок: ГТМ-401 1, ПМО-95Н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38-1528-77,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38-11535-77 </w:t>
            </w:r>
          </w:p>
        </w:tc>
      </w:tr>
      <w:tr>
        <w:trPr>
          <w:trHeight w:val="39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Углерод технический (сажа) марки: ДГ-100, ПМ-75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 7885-77 </w:t>
            </w:r>
          </w:p>
        </w:tc>
      </w:tr>
      <w:tr>
        <w:trPr>
          <w:trHeight w:val="405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Углерод технический марки ПМ 0-101Н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38-11-555-76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Ускоритель вулканизации  этилцимата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Каучук синтетический тройной этилен-пропиленовый, содержащий в качестве третьего компонента этилидиеноборнен марки СКЭПТ-Э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38-103252-79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Каучук синтетический этиленпропиленовый СКЭПТ-Э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Каучук синтетический этиленпропиленовый СКЭП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38-103252-79 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136.Резина ПС-04: СКЭП-40, 50 - 100,0; сера - 0,3; пероксимон р-40 - 6,0; кислота бензойная - 2,0; трехуглерод П-702 - 50,0; трехуглерод П-324 - 50,0; масло индустриальное И-8А - 15,0; низкомолекулярный полиэтилен - 10,0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Синтетический каучук СКИ-ЗЗАМ 11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Резина марки 52-446с (каучук СКН-26СМ - 100,0; сера -1,5; вулкацит Р-экстра Н - 0,9; белила цинковые - 5,0; стеариновая кислота - 0,2; трехуглерод II-701 - 40,0; трехуглерод К-354 - 10,0; ДОФ-25; фригит - 10,0)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Изопреновый каучук СКИ-5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Резина ПС-23: СКИ-40М - 100,0; сульфенамид Ц - 0,1: сера - 2,5; белила цинковые - 3.0; стеарин - 2,0; каолин - 30,0; кислота бензойная - 1,0; трехуглерод К-354 - 60,0; диоктилфталат - 10,0; трехуглерод П-702 - 60,0: низкомолекулярный полиэтилен - 10,0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Резина 374: каучук СКД-ЛБС - 100,0; сера - 2,5; магнезия жженая - 7,0; стеариновая кислота - 2,0; трехуглерод ПМ-75 (ПМ-40Н) - 70,0; мел - 80,0; вазелиновое - 20,0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Полибутадиеновый каучук СКД-Л250 (для синтеза  ударопрочных сортов полистирольных пластиков -   УПМ, УПС, АБС, МСП). 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 38.4037-87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9"/>
        <w:gridCol w:w="4251"/>
      </w:tblGrid>
      <w:tr>
        <w:trPr>
          <w:trHeight w:val="30" w:hRule="atLeast"/>
        </w:trPr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Резина 5П-815: СКИ-3 - 100,0; сульфенамид Ц - 1,0; сера техническая - 2,5; мел - 20,0; белила цинковые - 5,0; кислота стеариновая - 2,0; масло индустриальное И-8А - 5,0; трехуглерод ГД-100-10,0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Резина СФ-10-21: каучук СКН-18М - 100.0; пероксимон Г-40, белила  цинковые - 5.0; сажа БС-50 - 50.0; ацетонамид  Р-1,0, диоксинфталат - 10,0; олигоэфиракрилат МГФ-9 -10,0.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Резина СФ-10-41,  каучук СКЭПТ-40 - 100,0; сера - 0,8; трехуглерод П-514 - 90.0; пероксимон Е-40 - 5,5; белила цинковые - 3,0, масло вазелиновое И-8А - 19,0; ИЭГ-115 - 2,5; колаксол - 6,0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Резина 374: каучук СКД-ЛБС - 100,0; сера - 2,5; магнезия - 7,0; стеариновая кислота - 1,0; трехуглерод ПМ-75 Н) - 70,0: мел - 10,0. масло вазелиновое - 20,0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Светлый наполнитель гейландит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2                                               к санитарно-эпидемиологическим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 правилам и нормам "Санитарно-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 эпидемиологические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 к детским играм и игрушкам"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  Сырье и материалы, запрещенные для изготовления детских игр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и игрушек </w:t>
      </w:r>
    </w:p>
    <w:bookmarkStart w:name="z5"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5533"/>
      </w:tblGrid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сырья и материалов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Причины запрещения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Резина СФ-10-09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в соприкасающуюся среду дифенилгуанидина выше допустимых величин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Резина 52-782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Неудовлетворительные органолептические показатели соприкасающихся модельных сред и миграция тиурама, каптакса и ионов цинка выше допустимых величин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Резина 52-782-1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Неудовлетворительные органолептические показатели соприкасающихся модельных сред и миграция тиурама, каптакса и ионов цинка выше допустимых величин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Медная труба марки М2Т, ГОСТ 6-17-72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Коррозирование меди и миграция в соприкасающиеся среды солей тяжелых металлов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Атактический полипропилен в производстве резин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Токсичность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Резина марки 81 -22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тиурама и цимата выше допустимых величин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7.Оцинкованная сталь для изготовления  посудо-хозяйственных изделий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Пигмент красно-коричневый «В»,ОСТ 6-14-40-82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Канцерогенные свойства пигмента и миграция его из окрашенных оболочек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Вторичный дакрил «2М».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ионов металлов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Полиэтилен низкой плотности марки 20908-040, ГОСТ 16337-77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цинка и свинца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Полиэтилен высокого давления  марок 10803-070, 11503-070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цинка и свинца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Белая жесть электролитического лужения марок ЭЖК и ЭЖР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внешнего вида модельных растворов после их контакта с образцами и выделение в них хрома и мышьяка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Хромированная жесть ХЖК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Антикоррозийная краска из ФДВ  (производства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Германии)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 краске токсического компонента хромата цинка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Припой ПОС-2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значительного количества свинца в модельные среды.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Латунь марки ЛС59-1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свинца в модельную среду (слабый раствор молочной кислоты)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Полипропилен «Мостен» 52.512 и  55.222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органолептических показателей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Латунь марки ЛЦ-400.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в модельные среды меди и цинка, изменение органолептических свойств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Пигмен зеленый фталацианиновый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Канцерогенное действие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Суперконцентраты пигментов СКП 301, 401, 412 (для окрашивания полиолефинов)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Канцерогенные свойства входящих в их состав пигментов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Пигменты: алый, бордо,красный,4ЖВ, красно-коричневый.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Непрочность фиксации и миграция в среду 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Акрило-силиконовая эмаль марки АС-1171 «Г» серого, голубого и бирюзового цвета. 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дифенилолпропана и бутамола в количествах, превышающих ДКМ </w:t>
            </w:r>
          </w:p>
        </w:tc>
      </w:tr>
    </w:tbl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      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детским играм и игрушкам"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       Нормы содержания солей тяжелых металлов </w:t>
      </w:r>
    </w:p>
    <w:bookmarkStart w:name="z6"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853"/>
        <w:gridCol w:w="853"/>
        <w:gridCol w:w="933"/>
        <w:gridCol w:w="853"/>
        <w:gridCol w:w="853"/>
        <w:gridCol w:w="933"/>
        <w:gridCol w:w="853"/>
        <w:gridCol w:w="933"/>
      </w:tblGrid>
      <w:tr>
        <w:trPr>
          <w:trHeight w:val="30" w:hRule="atLeast"/>
        </w:trPr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материалов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Максимальное количество мигрирующего элемента в 1 материала, мг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сурьма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барий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кадмий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свинец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ртуть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Любой материал, кроме формующихся масс и красок, наносимых пальцами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Формующаяся масса и краски, наносимые пальцами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</w:tbl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      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санитарно-эпидемиологическим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правилам и нормам "Санитарно-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детским играм и игрушкам" 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 </w:t>
      </w:r>
      <w:r>
        <w:rPr>
          <w:rFonts w:ascii="Times New Roman"/>
          <w:b/>
          <w:i w:val="false"/>
          <w:color w:val="000000"/>
          <w:sz w:val="28"/>
        </w:rPr>
        <w:t xml:space="preserve">Порядок проведения лабораторного контроля игрушек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 1. Лабораторный контроль игрушек должен осуществляться на производстве и в ходе их реализации и включает проведение органолептических и санитарно-химических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2. Органолептические исследования: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1) игрушки из пластических масс тщательно промываются водой при температуре 37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С) (без механической обработки, применения мыла или синтетических моющих средств), прополаскивают дистиллированной водой и просушивают при комнатной температуре;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2) при органолептических исследованиях образцов игрушек отмечается: внешний вид, характер поверхности (сухая, липкая, гладкая), наличие дефектов и запах.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Определение запаха игрушек (или вытяжек) проводится группой специалистов (3-5 человек) при комнатной температуре. Характер запаха отмечается описательно (посторонний, неприятный; специфический ароматический, неопределенный). Интенсивность запаха выражается в баллах в соответствии с нижеследующей шкалой.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     Определение интенсивности запаха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7193"/>
      </w:tblGrid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Интенсивность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запаха (балл)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Характеристика запаха 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запах отсутствует </w:t>
            </w:r>
          </w:p>
        </w:tc>
      </w:tr>
      <w:tr>
        <w:trPr>
          <w:trHeight w:val="375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запах очень слабый - едва ощущаемый </w:t>
            </w:r>
          </w:p>
        </w:tc>
      </w:tr>
      <w:tr>
        <w:trPr>
          <w:trHeight w:val="27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запах слабый 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запах отчетливый, вызывающий неприятные ощущения 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запах очень сильный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3. Санитарно-химические исследования: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1) при проведении санитарно-химических исследований образцов игрушек из полимерных материалов определяются тяжелые металлы в массе и органические химические летучие вещества в моделируемых условиях эксплуатации в воздушной и водной средах;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 2) подготовка проб и определение содержания тяжелых металлов (сурьма, мышьяк, барий, кадмий, хром, свинец, ртуть, селен) в образцах игрушек из полимерных материалов проводят в соответствии с действующим стандартом «Игрушки. Общие требования безопасности и методы контроля»;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3) определение летучих химических веществ, выделяющихся из игрушек в воздушную среду, проводят при температуре 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37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воздухообмене - 1 объем/ч и соотношении 100 грамм (далее - г) игрушек на 1 метр кубический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), протягиваемого через камеру воздуха. Исследуемый образец игрушек помещают в стеклянную камеру и кондиционируют при указанных выше условиях до установления динамического равновесия выделения летучих химических веществ, которые определяют по методикам, утвержденным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Концентрацию определяемых веществ сравнивают с предельно-допустимыми концентрациями (далее - ПДК) их для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4. Определение химических веществ, выделяющихся из игрушек в водную среду проводят при комнатной температуре, при соотношении площади игрушки к площади водной поверхности 1 сантиметр квадратный (далее -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): 2 см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времени экспозиции - 3 часа (далее - ч). Концентрации определяемых веществ сравнивают с санитарными нормами допустимых количеств миграции (далее - ДКМ) химических веществ, выделяющихся из полимерных и других материалов, контактирующих с пищевыми продуктами.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5. Определение стойкости защитно-декоративного покрытия игрушек к действию слюны, пота и влажной обработки проводится путем мытья игрушки горячей водой при температуре плюс 37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нейтральным мылом, без механической обработки, в течение 3-х минут. При этом внешний вид игрушки не должен измениться.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6. Определение стойкости покрытия игрушек к действию слюны и пота распространяется на все игрушки, за исключением мягко набивных.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7. Для проведения исследования на стойкость покрытия игрушек к действию слюны и пота необходимы термостат, эксикатор, фильтровальная бумага для качественного анализа средней плотности, липкая лента, бесцветная, самоклеющаяся, шириной 12 мм и реактивы: испытательный раствор №1, состоящий из бикарбоната натрия (4,2 гр), хлорида натрия (0,5 гр), карбоната калия (0,2 гр), дистиллированной воды (1000,0 мл) и испытательный раствор № 2 (имитирующий пот), состоящий из хлорида натрия (4,5 гр), хлорида калия (0,3 гр), сульфата натрия (0,3 гр), хлорида аммония (0,4 гр), молочной кислоты (80% - 3,0 гр), мочевины (0,2 гр), дистиллированной воды (1000,0 мл).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8. Проведение испытаний: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1) из фильтровальной бумаги вырезают полоски шириной 15 мм и длиной 80 мм. Часть этих полосок насыщается испытательным раствором № 1, другая - испытательным раствором №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2) насыщенные раствором фильтровальные полоски накладываются на испытуемый образец либо рядом, либо на расстоянии друг от друга не менее 10 мм, либо одна полоска на одну пробу, другая - на другую. Полоски на образце прикрепляются липкой лентой так, чтобы между образцом и насыщенной фильтровальной полоской был тесный контакт. Для этого липкая лента должна покрывать не только всю длину фильтровальной полоски, но и выходить за ее пределы с обеих сторон не менее, чем на 10 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3) если испытуемые образцы большие, то эти исследования можно проводить на кусочках, вырезанных с данных образцов. Если изделия маленькие (фигурные погремушки, бусы), они должны заворачиваться в фильтровальную бумагу, насыщенную испытательным раствором (отдельно №1 и №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4) подготовленные пробы необходимо поместить в эксикатор над водой (комнатной температуры), затем - в термостат при температуре плюс 37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± 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на 2 часа.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9. По истечение 2 часов, испытуемые образцы вынимаются из эксикатора, фильтровальные полоски поочередно снимаются с образцов и проверяются на наличие окраски. Если фильтровальные полоски не окрашены, результат записывается следующим образом: «окраска устойчива к слюне» или «окраска устойчива к поту», или «окраска устойчива к слюне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поту».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10. При получении хотя бы одного отрицательного показателя исследуемый образец должен отклоняться от согласования или изыматься из продажи.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