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6787" w14:textId="d366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
Республики Казахстан от 20 июля 2000 года № 301 "Об утверждении Правил замены находящихся в обращении денежных знаков национальной валюты при изменении их дизайна (формы)"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декабря 2004 года N 202. Зарегистрировано в Министерстве юстиции Республики Казахстан 26 января 2005 года N 3392. Утратило силу постановлением Правления Национального Банка Республики Казахстан от 19 декабря 2015 года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целях приведения нормативных правовых актов Национального Банка Республики Казахстан в соответствие с законодательством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20 июля 2000 года № 301 «Об утверждении Правил замены находящихся в обращении денежных знаков национальной валюты при изменении их дизайна (формы)» (зарегистрированное в Реестре государственной регистрации нормативных правовых актов Республики Казахстан под № 1232, опубликованное 28 августа - 10 октября 2000 года в печатных изданиях Национального Банка Республики Казахстан «Казакстан Улттык Банкiнiн Хабаршысы» и «Вестник Национального Банка Казахстана» 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с изменениями, утвержденными постановлениями Правления Национального Банка Республики Казахстан от 29 сентября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376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Реестре государственной регистрации нормативных правовых актов Республики Казахстан под № 1671, опубликованное 5-18 ноября 2001 года в печатных изданиях Национального Банка Республики Казахстан «Казакстан Улттык Банкiнiн Хабаршысы» и «Вестник Национального Банка Казахстана», от 25 июля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234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зарегистрированное в Реестре государственной регистрации нормативных правовых актов Республики Казахстан под № 2457, опубликованное 11-24 августа 2003 года в печатных изданиях Национального Банка Республики Казахстан «Казакстан Улттык Банкiнiн Хабаршысы» и «Вестник Национального Банка Казахстана»),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преамбуле слова «Указа Президента Республики Казахстан, имеющего силу закона «О Национальном Банке Республики Казахстан» заменить словами «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 Национальном Банке Республики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замены находящихся в обращении денежных знаков национальной валюты при изменении их дизайна (формы), утвержденные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 слова «Указом Президента Республики Казахстан, имеющим силу закона «О Национальном Банке Республики Казахстан» заменить словами «Законом Республики Казахстан «О Национальном Банке Республики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пункты 17, 18, 19 и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«17. Со дня введения в обращение денежного знака нового образца филиалы Национального Банка: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открывают лицевые счета по соответствующим субсчетам балансовых счетов: 105 000 «Изготовленные банкноты и монеты национальной валюты для подкрепления подразделений Национального Банка», 107 000 «Ветхие банкноты и дефектные (поврежденные) монеты национальной валюты в хранилище подразделения Национального Банка», 305 000 «Изготовленные банкноты и монеты национальной валюты для подкрепления подразделения Национального Банка до выпуска в обращение», 307 000 «Ветхие банкноты и дефектные (поврежденные) монеты национальной валюты в хранилище подразделения Национального Банка, изъятые из обращения» - для учета сумм денежных знаков старого и нового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учитывают в оборотной кассе на лицевом счете по соответствующим субсчетам балансового счета 101 000 «Банкноты и монеты национальной валюты в кассе подразделения Национального Банка» неполные пачки денежных знаков старого образца, исключая при этом их из лимита остатка оборотной кассы.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После завершения периода параллельного обращения денежных знаков нового и старого образцов все денежные знаки старого образца, в том числе и неполные пачки, находящиеся в оборотной кассе, должны быть зачислены на лицевые счета по субсчетам соответствующих балансовых счетов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Денежные знаки старого образца, поступающие в филиалы Национального Банка после завершения периода параллельного обращения денежных знаков нового и старого образцов, в тот же день должны быть зачислены в оборотную кассу филиала Национального Банка на лицевой счет по соответствующему субсчету балансового счета 101 000 «Банкноты и монеты национальной валюты в кассе подразделения Национального Банка» и в тот же день зачисляются на лицевые счета соответствующих субсчетов по балансовым счетам 107 000 «Ветхие банкноты и дефектные (поврежденные) монеты национальной валюты в хранилище подразделения Национального Банка» и 307 000 «Ветхие банкноты и дефектные (поврежденные) монеты национальной валюты в хранилище подразделения Национального Банка, изъятые из обращения».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По мере изъятия из обращения денежных знаков старого образца их уничтожение производится в порядке, установленном нормативными правовыми актами Национального Банка.».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Управлению по работе с наличными деньгами (Мажитов Д.М.):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филиалов Национального Банка Республики Казахстан, банков второго уровня, организаций, осуществляющих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постановления принять меры к опубликованию его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над исполнением настоящего постановления возложить на заместителя Председателя Национального Банка Республики Казахстан Айманбетову Г.З.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