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5116" w14:textId="daa5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17 мая 2004 года N 149/5 "Об утверждении перечня местных инвестиционных проектов для финансирования разработки и проведения экспертиз технико-экономических обоснований, проектной документации".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15 ноября 2004 года N 269/9. Зарегистрировано Департаментом юстиции Павлодарской области 24 ноября 2004 года за N 2806. Утратило силу - постановлением акимата Павлодарской области от 8 июня 2007 года N 152/6.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акимата Павлодарской области от 8 июня 2007 года N 152/6.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целях эффективного использования бюджетных средств, выделенных на реализацию местных инвестиционных проектов,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акимата области от 17 мая 2004 года N 149/5 "Об утверждении перечня местных инвестиционных проектов для финансирования разработки и проведения экспертиз технико-экономических обоснований, проектной документации" (зарегистрировано в департаменте юстиции за N 2505 от 24 мая 2004 года, опубликовано в газете "Звезда Прииртышья" от 6 июня 2004 года N 78); с изменениями и дополнениями от 26 августа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214/7 </w:t>
      </w:r>
      <w:r>
        <w:rPr>
          <w:rFonts w:ascii="Times New Roman"/>
          <w:b w:val="false"/>
          <w:i w:val="false"/>
          <w:color w:val="000000"/>
          <w:sz w:val="28"/>
        </w:rPr>
        <w:t>
 (зарегистрировано в департаменте юстиции за N 2698 от 8 сентября 2004 года, опубликовано в газете "Звезда Прииртышья" от 5 октября N 116)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местных инвестиционных проектов для финансирования разработки и проведения экспертиз технико-экономических обоснований, проектной документации, утвержденный указанным постановлением,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 акима области А.Вербняк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2004 года N 269/9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изменения в постановление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 от 17 мая 2004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149/5 "Об утверждении перечня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инвестиционных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финансирования разработки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проведения экспертиз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технико-экономических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обоснований, проектной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документации"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2004 года N 149/5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перечня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 проектов для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 разработки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экспертиз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технико-экономических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обоснований,проектной документации"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местных инвестиционных проектов для финансирования разработки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проведения экспертиз технико-экономических обоснований, проектной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6903"/>
        <w:gridCol w:w="5282"/>
      </w:tblGrid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ания разработки и проведения экспертиз технико-экономических обосно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ваний, 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оектной документ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Баянаульской туберкулезной больницы на 35 коек Баянаульского района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противотуберкулезного диспансера на 210 коек в г.Павлодаре 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фельдшерского пункта в с.Октябрь Баянаульского района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сельской врачебной амбулатории в с.Кенжеколь (сельская зона г.Павлодара)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35 коек в с.Качиры Качирского района (завершение второй очереди)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отделения лучевой терапии в областном онкодиспансере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санаторного типа на 220 учащихся в с.Шалдай Щербактинского района для детей, переболевших туберкулезом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420 мест в с.Набережное Павлодарского района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198 мест в с.Иртышск Иртышского района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4614,0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320 мест в с.Ямышево Лебяжинского района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3774,0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 мест в п.Шидерты (сельская зона г.Экибастуза)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11073,0
</w:t>
            </w:r>
          </w:p>
        </w:tc>
      </w:tr>
      <w:tr>
        <w:trPr>
          <w:trHeight w:val="11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350 мест с казахским языком обучения в с.Коктобе Майского района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
</w:t>
            </w:r>
          </w:p>
        </w:tc>
      </w:tr>
      <w:tr>
        <w:trPr>
          <w:trHeight w:val="11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1078 мест с государственным языком обучения в г.Павлодаре 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
</w:t>
            </w:r>
          </w:p>
        </w:tc>
      </w:tr>
      <w:tr>
        <w:trPr>
          <w:trHeight w:val="78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школе-гимназии N 3 на 420 мест в г.Павлодаре 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
</w:t>
            </w:r>
          </w:p>
        </w:tc>
      </w:tr>
      <w:tr>
        <w:trPr>
          <w:trHeight w:val="79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80 мест в с.Жабаглы Лебяжинского района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8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начальной школы на 50 мест в с.Мурынтал Баянаульского района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</w:tr>
      <w:tr>
        <w:trPr>
          <w:trHeight w:val="4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зала Романовской средней школы Павлодарского района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детской деревни в г.Павлодаре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 на 600 мест в с.Баянаул Баянаульского района 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социальной защиты и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сушильного цеха специализированного дома для психохронников в с.Мичурино Павлодарского района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
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подсобных помещений государственного учреждения "Адаптационный центр-приют для лиц, освободившихся из мест лишения свободы"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туризма и спорта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стадиона города Павлодара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 градостроительства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санатория-профилактория для работников бюджетной сферы в с. Мичурино Павлодарского района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
</w:t>
            </w:r>
          </w:p>
        </w:tc>
      </w:tr>
      <w:tr>
        <w:trPr>
          <w:trHeight w:val="45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5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76077,0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