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d2a2" w14:textId="5afd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Алматинском городском Совете по сотрудничеству и взаимодействию с неправительственными организациями при акимате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N 2/120 от 11 февраля 2004 года. Зарегистрировано Департаментом юстиции города Алматы 2 марта 2004 года за N 585. Утратило силу постановлением Акимата города Алматы от 13 февраля 2009 года N 2/82</w:t>
      </w:r>
    </w:p>
    <w:p>
      <w:pPr>
        <w:spacing w:after="0"/>
        <w:ind w:left="0"/>
        <w:jc w:val="both"/>
      </w:pPr>
      <w:bookmarkStart w:name="z1" w:id="0"/>
      <w:r>
        <w:rPr>
          <w:rFonts w:ascii="Times New Roman"/>
          <w:b w:val="false"/>
          <w:i w:val="false"/>
          <w:color w:val="ff0000"/>
          <w:sz w:val="28"/>
        </w:rPr>
        <w:t>
      Сноска. Утратило силу постановлением Акимата города Алматы от 13.02.2009 года N 2/82.</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17 марта 2003 года № 253 "О программе государственной поддержки неправительственных организаций Республики Казахстан на 2003-2005 годы" акимат города Алматы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Образовать консультативно-совещательный орган - Алматинский городской Совет по сотрудничеству и взаимодействию с неправительственными организациями при акимате города Алматы (далее по тексту - Совет). </w:t>
      </w:r>
      <w:r>
        <w:br/>
      </w:r>
      <w:r>
        <w:rPr>
          <w:rFonts w:ascii="Times New Roman"/>
          <w:b w:val="false"/>
          <w:i w:val="false"/>
          <w:color w:val="000000"/>
          <w:sz w:val="28"/>
        </w:rPr>
        <w:t>
      2. Утвердить Положение о Совете.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3. Представить на утверждение в установленном порядке персональный состав Совета в Алматинский городской Маслихат.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xml:space="preserve">
      4. Контроль за исполнением настоящего постановления возложить на заместителя акима города Алматы Бижанова А.Х. </w:t>
      </w:r>
    </w:p>
    <w:p>
      <w:pPr>
        <w:spacing w:after="0"/>
        <w:ind w:left="0"/>
        <w:jc w:val="both"/>
      </w:pPr>
      <w:r>
        <w:rPr>
          <w:rFonts w:ascii="Times New Roman"/>
          <w:b w:val="false"/>
          <w:i/>
          <w:color w:val="000000"/>
          <w:sz w:val="28"/>
        </w:rPr>
        <w:t xml:space="preserve">      Аким города Алматы                      В. Храпунов </w:t>
      </w:r>
    </w:p>
    <w:p>
      <w:pPr>
        <w:spacing w:after="0"/>
        <w:ind w:left="0"/>
        <w:jc w:val="both"/>
      </w:pPr>
      <w:r>
        <w:rPr>
          <w:rFonts w:ascii="Times New Roman"/>
          <w:b w:val="false"/>
          <w:i/>
          <w:color w:val="000000"/>
          <w:sz w:val="28"/>
        </w:rPr>
        <w:t xml:space="preserve">      Секретарь акимата                       К.Тажиева </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г.Алматы </w:t>
      </w:r>
      <w:r>
        <w:br/>
      </w:r>
      <w:r>
        <w:rPr>
          <w:rFonts w:ascii="Times New Roman"/>
          <w:b w:val="false"/>
          <w:i w:val="false"/>
          <w:color w:val="000000"/>
          <w:sz w:val="28"/>
        </w:rPr>
        <w:t xml:space="preserve">
№ 2/120 от 11 февраля 2004 г. </w:t>
      </w:r>
    </w:p>
    <w:bookmarkEnd w:id="1"/>
    <w:bookmarkStart w:name="z6" w:id="2"/>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об Алматинском городском Совете по сотрудничеству </w:t>
      </w:r>
      <w:r>
        <w:br/>
      </w:r>
      <w:r>
        <w:rPr>
          <w:rFonts w:ascii="Times New Roman"/>
          <w:b/>
          <w:i w:val="false"/>
          <w:color w:val="000000"/>
        </w:rPr>
        <w:t xml:space="preserve">
и взаимодействию с неправительственными </w:t>
      </w:r>
      <w:r>
        <w:br/>
      </w:r>
      <w:r>
        <w:rPr>
          <w:rFonts w:ascii="Times New Roman"/>
          <w:b/>
          <w:i w:val="false"/>
          <w:color w:val="000000"/>
        </w:rPr>
        <w:t xml:space="preserve">
организациями при акимате г.Алматы  1. Общее положение </w:t>
      </w:r>
    </w:p>
    <w:bookmarkEnd w:id="2"/>
    <w:bookmarkStart w:name="z3" w:id="3"/>
    <w:p>
      <w:pPr>
        <w:spacing w:after="0"/>
        <w:ind w:left="0"/>
        <w:jc w:val="both"/>
      </w:pPr>
      <w:r>
        <w:rPr>
          <w:rFonts w:ascii="Times New Roman"/>
          <w:b w:val="false"/>
          <w:i w:val="false"/>
          <w:color w:val="000000"/>
          <w:sz w:val="28"/>
        </w:rPr>
        <w:t xml:space="preserve">      1. Алматинский городской Совет по сотрудничеству и взаимодействию с неправительственными организациями (далее - Совет) является консультативно совещательным органом при акимате города Алматы. </w:t>
      </w:r>
      <w:r>
        <w:br/>
      </w:r>
      <w:r>
        <w:rPr>
          <w:rFonts w:ascii="Times New Roman"/>
          <w:b w:val="false"/>
          <w:i w:val="false"/>
          <w:color w:val="000000"/>
          <w:sz w:val="28"/>
        </w:rPr>
        <w:t xml:space="preserve">
      2. Основная цель Совета - содействие развитию и становлению неправительственных организаций, усиление их роли в решении социально значимых проблем общества на основе взаимодействия и поддержки со стороны местных органов государственного управления. </w:t>
      </w:r>
      <w:r>
        <w:br/>
      </w:r>
      <w:r>
        <w:rPr>
          <w:rFonts w:ascii="Times New Roman"/>
          <w:b w:val="false"/>
          <w:i w:val="false"/>
          <w:color w:val="000000"/>
          <w:sz w:val="28"/>
        </w:rPr>
        <w:t>
      3. Совет в своей деятельности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законодательными и иными нормативно-правовыми актами Республики Казахстан,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Задачи и основные направления деятельности Совета </w:t>
      </w:r>
    </w:p>
    <w:bookmarkStart w:name="z4" w:id="4"/>
    <w:p>
      <w:pPr>
        <w:spacing w:after="0"/>
        <w:ind w:left="0"/>
        <w:jc w:val="both"/>
      </w:pPr>
      <w:r>
        <w:rPr>
          <w:rFonts w:ascii="Times New Roman"/>
          <w:b w:val="false"/>
          <w:i w:val="false"/>
          <w:color w:val="000000"/>
          <w:sz w:val="28"/>
        </w:rPr>
        <w:t xml:space="preserve">      4. Задачами Совета являются: </w:t>
      </w:r>
      <w:r>
        <w:br/>
      </w:r>
      <w:r>
        <w:rPr>
          <w:rFonts w:ascii="Times New Roman"/>
          <w:b w:val="false"/>
          <w:i w:val="false"/>
          <w:color w:val="000000"/>
          <w:sz w:val="28"/>
        </w:rPr>
        <w:t xml:space="preserve">
      1) поиск оптимальных путей взаимодействия органов государственной власти и неправительственных организаций; </w:t>
      </w:r>
      <w:r>
        <w:br/>
      </w:r>
      <w:r>
        <w:rPr>
          <w:rFonts w:ascii="Times New Roman"/>
          <w:b w:val="false"/>
          <w:i w:val="false"/>
          <w:color w:val="000000"/>
          <w:sz w:val="28"/>
        </w:rPr>
        <w:t xml:space="preserve">
      2) оказание информационной, консультативной, методической поддержки неправительственным организациям, решающим социальные вопросы; </w:t>
      </w:r>
      <w:r>
        <w:br/>
      </w:r>
      <w:r>
        <w:rPr>
          <w:rFonts w:ascii="Times New Roman"/>
          <w:b w:val="false"/>
          <w:i w:val="false"/>
          <w:color w:val="000000"/>
          <w:sz w:val="28"/>
        </w:rPr>
        <w:t xml:space="preserve">
      3) оказание помощи в реализации социально значимых проектов, разработанных неправительственными организациями; </w:t>
      </w:r>
      <w:r>
        <w:br/>
      </w:r>
      <w:r>
        <w:rPr>
          <w:rFonts w:ascii="Times New Roman"/>
          <w:b w:val="false"/>
          <w:i w:val="false"/>
          <w:color w:val="000000"/>
          <w:sz w:val="28"/>
        </w:rPr>
        <w:t>
      4) внесение на рассмотрение представительных и исполнительных органов власти предложений о приоритетных направлениях экономической и социальной политики.</w:t>
      </w:r>
      <w:r>
        <w:br/>
      </w:r>
      <w:r>
        <w:rPr>
          <w:rFonts w:ascii="Times New Roman"/>
          <w:b w:val="false"/>
          <w:i w:val="false"/>
          <w:color w:val="000000"/>
          <w:sz w:val="28"/>
        </w:rPr>
        <w:t xml:space="preserve">
      5. Основными направлениями деятельности Совета являются: </w:t>
      </w:r>
      <w:r>
        <w:br/>
      </w:r>
      <w:r>
        <w:rPr>
          <w:rFonts w:ascii="Times New Roman"/>
          <w:b w:val="false"/>
          <w:i w:val="false"/>
          <w:color w:val="000000"/>
          <w:sz w:val="28"/>
        </w:rPr>
        <w:t xml:space="preserve">
      1) участие в разработке перспективных планов социально-экономического развития города; </w:t>
      </w:r>
      <w:r>
        <w:br/>
      </w:r>
      <w:r>
        <w:rPr>
          <w:rFonts w:ascii="Times New Roman"/>
          <w:b w:val="false"/>
          <w:i w:val="false"/>
          <w:color w:val="000000"/>
          <w:sz w:val="28"/>
        </w:rPr>
        <w:t xml:space="preserve">
      2) организация общественных слушаний по актуальным проблемам развития общества; </w:t>
      </w:r>
      <w:r>
        <w:br/>
      </w:r>
      <w:r>
        <w:rPr>
          <w:rFonts w:ascii="Times New Roman"/>
          <w:b w:val="false"/>
          <w:i w:val="false"/>
          <w:color w:val="000000"/>
          <w:sz w:val="28"/>
        </w:rPr>
        <w:t xml:space="preserve">
      3) обсуждение и поддержка конструктивных инициатив неправительственных организаций в следующих сферах: </w:t>
      </w:r>
      <w:r>
        <w:br/>
      </w:r>
      <w:r>
        <w:rPr>
          <w:rFonts w:ascii="Times New Roman"/>
          <w:b w:val="false"/>
          <w:i w:val="false"/>
          <w:color w:val="000000"/>
          <w:sz w:val="28"/>
        </w:rPr>
        <w:t xml:space="preserve">
      социальная защита и занятость; </w:t>
      </w:r>
      <w:r>
        <w:br/>
      </w:r>
      <w:r>
        <w:rPr>
          <w:rFonts w:ascii="Times New Roman"/>
          <w:b w:val="false"/>
          <w:i w:val="false"/>
          <w:color w:val="000000"/>
          <w:sz w:val="28"/>
        </w:rPr>
        <w:t xml:space="preserve">
      здравоохранение; </w:t>
      </w:r>
      <w:r>
        <w:br/>
      </w:r>
      <w:r>
        <w:rPr>
          <w:rFonts w:ascii="Times New Roman"/>
          <w:b w:val="false"/>
          <w:i w:val="false"/>
          <w:color w:val="000000"/>
          <w:sz w:val="28"/>
        </w:rPr>
        <w:t xml:space="preserve">
      образование, наука, новые технологии;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культура; </w:t>
      </w:r>
      <w:r>
        <w:br/>
      </w:r>
      <w:r>
        <w:rPr>
          <w:rFonts w:ascii="Times New Roman"/>
          <w:b w:val="false"/>
          <w:i w:val="false"/>
          <w:color w:val="000000"/>
          <w:sz w:val="28"/>
        </w:rPr>
        <w:t xml:space="preserve">
      правовая защита; </w:t>
      </w:r>
      <w:r>
        <w:br/>
      </w:r>
      <w:r>
        <w:rPr>
          <w:rFonts w:ascii="Times New Roman"/>
          <w:b w:val="false"/>
          <w:i w:val="false"/>
          <w:color w:val="000000"/>
          <w:sz w:val="28"/>
        </w:rPr>
        <w:t xml:space="preserve">
      защита прав потребителей; </w:t>
      </w:r>
      <w:r>
        <w:br/>
      </w:r>
      <w:r>
        <w:rPr>
          <w:rFonts w:ascii="Times New Roman"/>
          <w:b w:val="false"/>
          <w:i w:val="false"/>
          <w:color w:val="000000"/>
          <w:sz w:val="28"/>
        </w:rPr>
        <w:t xml:space="preserve">
      молодежные и детские организации; </w:t>
      </w:r>
      <w:r>
        <w:br/>
      </w:r>
      <w:r>
        <w:rPr>
          <w:rFonts w:ascii="Times New Roman"/>
          <w:b w:val="false"/>
          <w:i w:val="false"/>
          <w:color w:val="000000"/>
          <w:sz w:val="28"/>
        </w:rPr>
        <w:t xml:space="preserve">
      семья и женщина; </w:t>
      </w:r>
      <w:r>
        <w:br/>
      </w:r>
      <w:r>
        <w:rPr>
          <w:rFonts w:ascii="Times New Roman"/>
          <w:b w:val="false"/>
          <w:i w:val="false"/>
          <w:color w:val="000000"/>
          <w:sz w:val="28"/>
        </w:rPr>
        <w:t xml:space="preserve">
      патриотические организации; </w:t>
      </w:r>
      <w:r>
        <w:br/>
      </w:r>
      <w:r>
        <w:rPr>
          <w:rFonts w:ascii="Times New Roman"/>
          <w:b w:val="false"/>
          <w:i w:val="false"/>
          <w:color w:val="000000"/>
          <w:sz w:val="28"/>
        </w:rPr>
        <w:t xml:space="preserve">
      спорт и туризм; </w:t>
      </w:r>
      <w:r>
        <w:br/>
      </w:r>
      <w:r>
        <w:rPr>
          <w:rFonts w:ascii="Times New Roman"/>
          <w:b w:val="false"/>
          <w:i w:val="false"/>
          <w:color w:val="000000"/>
          <w:sz w:val="28"/>
        </w:rPr>
        <w:t xml:space="preserve">
      финансы, бизнес, экономика; </w:t>
      </w:r>
      <w:r>
        <w:br/>
      </w:r>
      <w:r>
        <w:rPr>
          <w:rFonts w:ascii="Times New Roman"/>
          <w:b w:val="false"/>
          <w:i w:val="false"/>
          <w:color w:val="000000"/>
          <w:sz w:val="28"/>
        </w:rPr>
        <w:t xml:space="preserve">
      информационная сфера и средства массовой информации; </w:t>
      </w:r>
      <w:r>
        <w:br/>
      </w:r>
      <w:r>
        <w:rPr>
          <w:rFonts w:ascii="Times New Roman"/>
          <w:b w:val="false"/>
          <w:i w:val="false"/>
          <w:color w:val="000000"/>
          <w:sz w:val="28"/>
        </w:rPr>
        <w:t xml:space="preserve">
      профсоюзные объединения.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Основные права Совета </w:t>
      </w:r>
    </w:p>
    <w:bookmarkStart w:name="z5" w:id="5"/>
    <w:p>
      <w:pPr>
        <w:spacing w:after="0"/>
        <w:ind w:left="0"/>
        <w:jc w:val="both"/>
      </w:pPr>
      <w:r>
        <w:rPr>
          <w:rFonts w:ascii="Times New Roman"/>
          <w:b w:val="false"/>
          <w:i w:val="false"/>
          <w:color w:val="000000"/>
          <w:sz w:val="28"/>
        </w:rPr>
        <w:t xml:space="preserve">      6. Совет имеет право: </w:t>
      </w:r>
      <w:r>
        <w:br/>
      </w:r>
      <w:r>
        <w:rPr>
          <w:rFonts w:ascii="Times New Roman"/>
          <w:b w:val="false"/>
          <w:i w:val="false"/>
          <w:color w:val="000000"/>
          <w:sz w:val="28"/>
        </w:rPr>
        <w:t xml:space="preserve">
      1) взаимодействовать с государственными органами и организациями, получать от них консультативную поддержку; </w:t>
      </w:r>
      <w:r>
        <w:br/>
      </w:r>
      <w:r>
        <w:rPr>
          <w:rFonts w:ascii="Times New Roman"/>
          <w:b w:val="false"/>
          <w:i w:val="false"/>
          <w:color w:val="000000"/>
          <w:sz w:val="28"/>
        </w:rPr>
        <w:t xml:space="preserve">
      2) вырабатывать рекомендации и предложения по вопросам, входящим в компетенцию Совета, и вносить их на рассмотрение уполномоченных государственных органов и организаций; </w:t>
      </w:r>
      <w:r>
        <w:br/>
      </w: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и иных организаций необходимые информационные материалы; </w:t>
      </w:r>
      <w:r>
        <w:br/>
      </w:r>
      <w:r>
        <w:rPr>
          <w:rFonts w:ascii="Times New Roman"/>
          <w:b w:val="false"/>
          <w:i w:val="false"/>
          <w:color w:val="000000"/>
          <w:sz w:val="28"/>
        </w:rPr>
        <w:t xml:space="preserve">
      4) приглашать на заседания Совета представителей государственных органов и организаций, имеющих отношение к обсуждаемым проблемам; </w:t>
      </w:r>
      <w:r>
        <w:br/>
      </w:r>
      <w:r>
        <w:rPr>
          <w:rFonts w:ascii="Times New Roman"/>
          <w:b w:val="false"/>
          <w:i w:val="false"/>
          <w:color w:val="000000"/>
          <w:sz w:val="28"/>
        </w:rPr>
        <w:t xml:space="preserve">
      5) создавать (при необходимости) временные экспертные рабочие группы для предварительного изучения проблем, выносимых на рассмотрение Совета и определения наиболее эффективных путей их решения; </w:t>
      </w:r>
      <w:r>
        <w:br/>
      </w:r>
      <w:r>
        <w:rPr>
          <w:rFonts w:ascii="Times New Roman"/>
          <w:b w:val="false"/>
          <w:i w:val="false"/>
          <w:color w:val="000000"/>
          <w:sz w:val="28"/>
        </w:rPr>
        <w:t xml:space="preserve">
      6) привлекать в качестве экспертов и консультантов представителей государственных органов и организаций.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Организация деятельности Совета </w:t>
      </w:r>
    </w:p>
    <w:bookmarkStart w:name="z10" w:id="6"/>
    <w:p>
      <w:pPr>
        <w:spacing w:after="0"/>
        <w:ind w:left="0"/>
        <w:jc w:val="both"/>
      </w:pPr>
      <w:r>
        <w:rPr>
          <w:rFonts w:ascii="Times New Roman"/>
          <w:b w:val="false"/>
          <w:i w:val="false"/>
          <w:color w:val="000000"/>
          <w:sz w:val="28"/>
        </w:rPr>
        <w:t xml:space="preserve">      7. Совет создается на постоянной основе из числа представителей неправительственных организаций, а также представителей государственных органов (учреждений). </w:t>
      </w:r>
      <w:r>
        <w:br/>
      </w:r>
      <w:r>
        <w:rPr>
          <w:rFonts w:ascii="Times New Roman"/>
          <w:b w:val="false"/>
          <w:i w:val="false"/>
          <w:color w:val="000000"/>
          <w:sz w:val="28"/>
        </w:rPr>
        <w:t xml:space="preserve">
      Персональный состав Совета утверждается решением Алматинского городского Маслихата по представлению акима города Алматы. </w:t>
      </w:r>
      <w:r>
        <w:br/>
      </w:r>
      <w:r>
        <w:rPr>
          <w:rFonts w:ascii="Times New Roman"/>
          <w:b w:val="false"/>
          <w:i w:val="false"/>
          <w:color w:val="000000"/>
          <w:sz w:val="28"/>
        </w:rPr>
        <w:t xml:space="preserve">
      От государственных органов в состав Совета включаются представители со статусом на уровне первого руководителя государственного органа (учреждения) либо его заместителя, от неправительственных организаций включаются их первые руководители. </w:t>
      </w:r>
      <w:r>
        <w:br/>
      </w:r>
      <w:r>
        <w:rPr>
          <w:rFonts w:ascii="Times New Roman"/>
          <w:b w:val="false"/>
          <w:i w:val="false"/>
          <w:color w:val="000000"/>
          <w:sz w:val="28"/>
        </w:rPr>
        <w:t xml:space="preserve">
      8. Совет возглавляется двумя сопредседателями, обладающими равными полномочиями, один из которых избирается от неправительственных организаций, второй представитель акимата города (по должности - начальник департамента внутренней политики). </w:t>
      </w:r>
      <w:r>
        <w:br/>
      </w:r>
      <w:r>
        <w:rPr>
          <w:rFonts w:ascii="Times New Roman"/>
          <w:b w:val="false"/>
          <w:i w:val="false"/>
          <w:color w:val="000000"/>
          <w:sz w:val="28"/>
        </w:rPr>
        <w:t xml:space="preserve">
      9. Сопредседатели Совета осуществляют следующие функции: </w:t>
      </w:r>
      <w:r>
        <w:br/>
      </w:r>
      <w:r>
        <w:rPr>
          <w:rFonts w:ascii="Times New Roman"/>
          <w:b w:val="false"/>
          <w:i w:val="false"/>
          <w:color w:val="000000"/>
          <w:sz w:val="28"/>
        </w:rPr>
        <w:t xml:space="preserve">
      1) координируют работу членов Совета и привлеченных к его деятельности специалистов в рамках реализации решений Совета; </w:t>
      </w:r>
      <w:r>
        <w:br/>
      </w:r>
      <w:r>
        <w:rPr>
          <w:rFonts w:ascii="Times New Roman"/>
          <w:b w:val="false"/>
          <w:i w:val="false"/>
          <w:color w:val="000000"/>
          <w:sz w:val="28"/>
        </w:rPr>
        <w:t xml:space="preserve">
      2) обеспечивают подготовку заседаний Совета; </w:t>
      </w:r>
      <w:r>
        <w:br/>
      </w:r>
      <w:r>
        <w:rPr>
          <w:rFonts w:ascii="Times New Roman"/>
          <w:b w:val="false"/>
          <w:i w:val="false"/>
          <w:color w:val="000000"/>
          <w:sz w:val="28"/>
        </w:rPr>
        <w:t xml:space="preserve">
      3) организовывают деятельность временных экспертных и творческих рабочих групп по реализации социальных проектов; </w:t>
      </w:r>
      <w:r>
        <w:br/>
      </w:r>
      <w:r>
        <w:rPr>
          <w:rFonts w:ascii="Times New Roman"/>
          <w:b w:val="false"/>
          <w:i w:val="false"/>
          <w:color w:val="000000"/>
          <w:sz w:val="28"/>
        </w:rPr>
        <w:t xml:space="preserve">
      4) принимают к рассмотрению предложения от неправительственных организаций по реализации социальных проектов; </w:t>
      </w:r>
      <w:r>
        <w:br/>
      </w:r>
      <w:r>
        <w:rPr>
          <w:rFonts w:ascii="Times New Roman"/>
          <w:b w:val="false"/>
          <w:i w:val="false"/>
          <w:color w:val="000000"/>
          <w:sz w:val="28"/>
        </w:rPr>
        <w:t xml:space="preserve">
      5) осуществляют постоянную связь со средствами массовой информации для освещения деятельности Совета и обеспечения прозрачности принятых решений. </w:t>
      </w:r>
      <w:r>
        <w:br/>
      </w:r>
      <w:r>
        <w:rPr>
          <w:rFonts w:ascii="Times New Roman"/>
          <w:b w:val="false"/>
          <w:i w:val="false"/>
          <w:color w:val="000000"/>
          <w:sz w:val="28"/>
        </w:rPr>
        <w:t xml:space="preserve">
      10. Заседания Совета проводятся по мере необходимости, но не реже одного раза в квартал и считается полномочным при участии в нем не менее половины его членов. </w:t>
      </w:r>
      <w:r>
        <w:br/>
      </w:r>
      <w:r>
        <w:rPr>
          <w:rFonts w:ascii="Times New Roman"/>
          <w:b w:val="false"/>
          <w:i w:val="false"/>
          <w:color w:val="000000"/>
          <w:sz w:val="28"/>
        </w:rPr>
        <w:t xml:space="preserve">
      11. Дата, время проведения, повестка дня заседаний определяются сопредседателями Совета с учетом предложений членов Совета и руководителей неправительственных организаций. Повестка дня направляется членам Совета не позднее чем за 10 календарных дней до его очередного заседания. </w:t>
      </w:r>
      <w:r>
        <w:br/>
      </w:r>
      <w:r>
        <w:rPr>
          <w:rFonts w:ascii="Times New Roman"/>
          <w:b w:val="false"/>
          <w:i w:val="false"/>
          <w:color w:val="000000"/>
          <w:sz w:val="28"/>
        </w:rPr>
        <w:t xml:space="preserve">
      12. Порядок проведения заседания и регламент выступлений определяется участниками заседания. </w:t>
      </w:r>
      <w:r>
        <w:br/>
      </w:r>
      <w:r>
        <w:rPr>
          <w:rFonts w:ascii="Times New Roman"/>
          <w:b w:val="false"/>
          <w:i w:val="false"/>
          <w:color w:val="000000"/>
          <w:sz w:val="28"/>
        </w:rPr>
        <w:t xml:space="preserve">
      13. Решения Совета принимаются открытым голосованием и носят рекомендательный характер. Решение считается принятым, если за него проголосовало большинство от числа присутствующих на заседании членов Совета. Мнения участников Совета, не получившие большинство голосов, по желанию высказавших их могут быть оформлены в письменном виде и приложены к решению Совета. </w:t>
      </w:r>
      <w:r>
        <w:br/>
      </w:r>
      <w:r>
        <w:rPr>
          <w:rFonts w:ascii="Times New Roman"/>
          <w:b w:val="false"/>
          <w:i w:val="false"/>
          <w:color w:val="000000"/>
          <w:sz w:val="28"/>
        </w:rPr>
        <w:t xml:space="preserve">
      14. Заседание Совета оформляется протоколом, который подписывается сопредседателями. </w:t>
      </w:r>
      <w:r>
        <w:br/>
      </w:r>
      <w:r>
        <w:rPr>
          <w:rFonts w:ascii="Times New Roman"/>
          <w:b w:val="false"/>
          <w:i w:val="false"/>
          <w:color w:val="000000"/>
          <w:sz w:val="28"/>
        </w:rPr>
        <w:t xml:space="preserve">
      15. Решения Совета при необходимости могут выноситься на рассмотрение представительных и исполнительных органов власти. </w:t>
      </w:r>
      <w:r>
        <w:br/>
      </w:r>
      <w:r>
        <w:rPr>
          <w:rFonts w:ascii="Times New Roman"/>
          <w:b w:val="false"/>
          <w:i w:val="false"/>
          <w:color w:val="000000"/>
          <w:sz w:val="28"/>
        </w:rPr>
        <w:t xml:space="preserve">
      16. Контроль за исполнением решений возлагается на сопредседателей Совета, которые регулярно информируют членов Совета о ходе выполнения принимаемых решений.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Обеспечение деятельности Совета </w:t>
      </w:r>
    </w:p>
    <w:p>
      <w:pPr>
        <w:spacing w:after="0"/>
        <w:ind w:left="0"/>
        <w:jc w:val="both"/>
      </w:pPr>
      <w:r>
        <w:rPr>
          <w:rFonts w:ascii="Times New Roman"/>
          <w:b w:val="false"/>
          <w:i w:val="false"/>
          <w:color w:val="000000"/>
          <w:sz w:val="28"/>
        </w:rPr>
        <w:t xml:space="preserve">      17. Организационно-техническое обеспечение деятельности Совета возлагается на Департамент внутренней политики города Алматы. </w:t>
      </w:r>
    </w:p>
    <w:p>
      <w:pPr>
        <w:spacing w:after="0"/>
        <w:ind w:left="0"/>
        <w:jc w:val="both"/>
      </w:pPr>
      <w:r>
        <w:rPr>
          <w:rFonts w:ascii="Times New Roman"/>
          <w:b w:val="false"/>
          <w:i/>
          <w:color w:val="000000"/>
          <w:sz w:val="28"/>
        </w:rPr>
        <w:t xml:space="preserve">     Секретарь акимата                  К. Тажиева </w:t>
      </w:r>
    </w:p>
    <w:bookmarkStart w:name="z8"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w:t>
      </w:r>
      <w:r>
        <w:br/>
      </w:r>
      <w:r>
        <w:rPr>
          <w:rFonts w:ascii="Times New Roman"/>
          <w:b w:val="false"/>
          <w:i w:val="false"/>
          <w:color w:val="000000"/>
          <w:sz w:val="28"/>
        </w:rPr>
        <w:t xml:space="preserve">
Акимата города Алматы     </w:t>
      </w:r>
      <w:r>
        <w:br/>
      </w:r>
      <w:r>
        <w:rPr>
          <w:rFonts w:ascii="Times New Roman"/>
          <w:b w:val="false"/>
          <w:i w:val="false"/>
          <w:color w:val="000000"/>
          <w:sz w:val="28"/>
        </w:rPr>
        <w:t xml:space="preserve">
N 2/120 от 11 февраля 2004 г. </w:t>
      </w:r>
    </w:p>
    <w:bookmarkEnd w:id="7"/>
    <w:bookmarkStart w:name="z7" w:id="8"/>
    <w:p>
      <w:pPr>
        <w:spacing w:after="0"/>
        <w:ind w:left="0"/>
        <w:jc w:val="left"/>
      </w:pPr>
      <w:r>
        <w:rPr>
          <w:rFonts w:ascii="Times New Roman"/>
          <w:b/>
          <w:i w:val="false"/>
          <w:color w:val="000000"/>
        </w:rPr>
        <w:t xml:space="preserve"> 
СОСТАВ </w:t>
      </w:r>
      <w:r>
        <w:br/>
      </w:r>
      <w:r>
        <w:rPr>
          <w:rFonts w:ascii="Times New Roman"/>
          <w:b/>
          <w:i w:val="false"/>
          <w:color w:val="000000"/>
        </w:rPr>
        <w:t xml:space="preserve">
АЛМАТИНСКОГО ГОРОДСКОГО СОВЕТА ПО СОТРУДНИЧЕСТВУ И </w:t>
      </w:r>
      <w:r>
        <w:br/>
      </w:r>
      <w:r>
        <w:rPr>
          <w:rFonts w:ascii="Times New Roman"/>
          <w:b/>
          <w:i w:val="false"/>
          <w:color w:val="000000"/>
        </w:rPr>
        <w:t xml:space="preserve">
ВЗАИМОДЕЙСТВИЮ С НЕПРАВИТЕЛЬСТВЕННЫМИ </w:t>
      </w:r>
      <w:r>
        <w:br/>
      </w:r>
      <w:r>
        <w:rPr>
          <w:rFonts w:ascii="Times New Roman"/>
          <w:b/>
          <w:i w:val="false"/>
          <w:color w:val="000000"/>
        </w:rPr>
        <w:t xml:space="preserve">
ОРГАНИЗАЦИЯМИ ПРИ АКИМАТЕ г. АЛМАТЫ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13"/>
        <w:gridCol w:w="54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Жунисбеков Болат Жунисбекович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Департамента внутренней политики города Алматы, сопредседатель Совета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Цеховой Алексей Филиппович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Международной Академии информации, сопредседатель Совета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Камзанов Айтжан Сыдыканович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Департамента внутренней политики города Алматы, секретарь Совета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Совета: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Аманбаев Али </w:t>
            </w:r>
            <w:r>
              <w:br/>
            </w:r>
            <w:r>
              <w:rPr>
                <w:rFonts w:ascii="Times New Roman"/>
                <w:b w:val="false"/>
                <w:i w:val="false"/>
                <w:color w:val="000000"/>
                <w:sz w:val="20"/>
              </w:rPr>
              <w:t xml:space="preserve">
Абильдаевич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общества инвалидов города Алматы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Андреев Андрей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общественного объединения "Правовая инициатива"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Ахметова Лейла Сейсенбековна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общественного объединения "Союз женщин интеллектуального труда"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Аюханов Булат Газизович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общественного фонда "Поддержки танцевального искусства Казахстана"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Бакирова Галия Ешмухамедовна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центра социальной поддержки семьи "Дана"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Балабаева Нина Николаевна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центра адаптации и реабилитации женщин и детей "Родник"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Бахарева Ольга Сергеевна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благотворительного объединения "Спешиал Олимпикс Казахстан"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Бахмутова Наталья </w:t>
            </w:r>
            <w:r>
              <w:br/>
            </w:r>
            <w:r>
              <w:rPr>
                <w:rFonts w:ascii="Times New Roman"/>
                <w:b w:val="false"/>
                <w:i w:val="false"/>
                <w:color w:val="000000"/>
                <w:sz w:val="20"/>
              </w:rPr>
              <w:t xml:space="preserve">
Ивановна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Ассоциации юных лидеров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Госсен Эрвин Францевич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сопредседатель научного объединения немцев Казахстана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Дуспулова Дина </w:t>
            </w:r>
            <w:r>
              <w:br/>
            </w:r>
            <w:r>
              <w:rPr>
                <w:rFonts w:ascii="Times New Roman"/>
                <w:b w:val="false"/>
                <w:i w:val="false"/>
                <w:color w:val="000000"/>
                <w:sz w:val="20"/>
              </w:rPr>
              <w:t xml:space="preserve">
Гайсевна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старший координатор общественного объединения "Алматы - Дом мира"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Елеусизов Мэлс </w:t>
            </w:r>
            <w:r>
              <w:br/>
            </w:r>
            <w:r>
              <w:rPr>
                <w:rFonts w:ascii="Times New Roman"/>
                <w:b w:val="false"/>
                <w:i w:val="false"/>
                <w:color w:val="000000"/>
                <w:sz w:val="20"/>
              </w:rPr>
              <w:t xml:space="preserve">
Хамзаевич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Экологического союза ассоциаций и предприятий Казахстана "Табигат"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Жаппарова Шакета Чагатаевна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директор центра содействия социально  правовому развитию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Илиева Уркыз Злаудуновна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Международной экологической Ассоциации женщин Востока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Имангазина Бибигуль Кабиевна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республиканского объединения женщин-инвалидов "Биби 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Ишмухамедова Ляззат Искандаровна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ассоциации женщин "Молдiр"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Караулова Асель </w:t>
            </w:r>
            <w:r>
              <w:br/>
            </w:r>
            <w:r>
              <w:rPr>
                <w:rFonts w:ascii="Times New Roman"/>
                <w:b w:val="false"/>
                <w:i w:val="false"/>
                <w:color w:val="000000"/>
                <w:sz w:val="20"/>
              </w:rPr>
              <w:t xml:space="preserve">
Адильевна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Казахстанского пресс-клуба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Ким Светлана </w:t>
            </w:r>
            <w:r>
              <w:br/>
            </w:r>
            <w:r>
              <w:rPr>
                <w:rFonts w:ascii="Times New Roman"/>
                <w:b w:val="false"/>
                <w:i w:val="false"/>
                <w:color w:val="000000"/>
                <w:sz w:val="20"/>
              </w:rPr>
              <w:t xml:space="preserve">
Ченсибовна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директор благотворительного фонда "Тин Челлиндж Казахстан"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Маликов Ернар </w:t>
            </w:r>
            <w:r>
              <w:br/>
            </w:r>
            <w:r>
              <w:rPr>
                <w:rFonts w:ascii="Times New Roman"/>
                <w:b w:val="false"/>
                <w:i w:val="false"/>
                <w:color w:val="000000"/>
                <w:sz w:val="20"/>
              </w:rPr>
              <w:t xml:space="preserve">
Денбаевич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Объединения юридических лиц Ассоциации обществ "Баспана"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Молдахмет Мырзагали Молдахметович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Союза профсоюзов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Оразбаев Талгат Муратович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Союза объединений и организаций здравоохранения Казахстана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Пашевич Сергей </w:t>
            </w:r>
            <w:r>
              <w:br/>
            </w:r>
            <w:r>
              <w:rPr>
                <w:rFonts w:ascii="Times New Roman"/>
                <w:b w:val="false"/>
                <w:i w:val="false"/>
                <w:color w:val="000000"/>
                <w:sz w:val="20"/>
              </w:rPr>
              <w:t xml:space="preserve">
Владимирович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Ассоциации воинов афганцев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Примкулов Амангельды Мудиханович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"Фонда содействия инвалидам Вооруженных Сил"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Рахимбеков Сеинбек </w:t>
            </w:r>
            <w:r>
              <w:br/>
            </w:r>
            <w:r>
              <w:rPr>
                <w:rFonts w:ascii="Times New Roman"/>
                <w:b w:val="false"/>
                <w:i w:val="false"/>
                <w:color w:val="000000"/>
                <w:sz w:val="20"/>
              </w:rPr>
              <w:t xml:space="preserve">
Садыкович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городского центра по защите прав потребителей "Фемида"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Савченко Светлана </w:t>
            </w:r>
            <w:r>
              <w:br/>
            </w:r>
            <w:r>
              <w:rPr>
                <w:rFonts w:ascii="Times New Roman"/>
                <w:b w:val="false"/>
                <w:i w:val="false"/>
                <w:color w:val="000000"/>
                <w:sz w:val="20"/>
              </w:rPr>
              <w:t xml:space="preserve">
Юрьевна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председатель общественного фонда "Национальная лига потребителей Казахстана"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Садыкова Айжан </w:t>
            </w:r>
            <w:r>
              <w:br/>
            </w:r>
            <w:r>
              <w:rPr>
                <w:rFonts w:ascii="Times New Roman"/>
                <w:b w:val="false"/>
                <w:i w:val="false"/>
                <w:color w:val="000000"/>
                <w:sz w:val="20"/>
              </w:rPr>
              <w:t xml:space="preserve">
Бегайдаровна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президент Ассоциации врачей-провизоров Казахстана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Сулейменова Роза </w:t>
            </w:r>
            <w:r>
              <w:br/>
            </w:r>
            <w:r>
              <w:rPr>
                <w:rFonts w:ascii="Times New Roman"/>
                <w:b w:val="false"/>
                <w:i w:val="false"/>
                <w:color w:val="000000"/>
                <w:sz w:val="20"/>
              </w:rPr>
              <w:t xml:space="preserve">
Айтжановна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директор центра социальной адаптации и профессионально-трудовой реабилитации детей с нарушением умственного развития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Танекеев Сейдалим </w:t>
            </w:r>
            <w:r>
              <w:br/>
            </w:r>
            <w:r>
              <w:rPr>
                <w:rFonts w:ascii="Times New Roman"/>
                <w:b w:val="false"/>
                <w:i w:val="false"/>
                <w:color w:val="000000"/>
                <w:sz w:val="20"/>
              </w:rPr>
              <w:t xml:space="preserve">
Нысанбаевич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Республиканского общества инвалидов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Тукалевская Наталья Николаевна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Диабетической Ассоциации Республики Казахстан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Турганбай Зухра </w:t>
            </w:r>
            <w:r>
              <w:br/>
            </w:r>
            <w:r>
              <w:rPr>
                <w:rFonts w:ascii="Times New Roman"/>
                <w:b w:val="false"/>
                <w:i w:val="false"/>
                <w:color w:val="000000"/>
                <w:sz w:val="20"/>
              </w:rPr>
              <w:t xml:space="preserve">
Кусаиновна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кризисного центра "Забота"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Филатов Владимир </w:t>
            </w:r>
            <w:r>
              <w:br/>
            </w:r>
            <w:r>
              <w:rPr>
                <w:rFonts w:ascii="Times New Roman"/>
                <w:b w:val="false"/>
                <w:i w:val="false"/>
                <w:color w:val="000000"/>
                <w:sz w:val="20"/>
              </w:rPr>
              <w:t xml:space="preserve">
Аркадьевич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общественного фонда "Тенгри Умай"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 Инесса Владимировна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института Сотрудничества в целях развития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Хабибуллина Ирина Викторона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микрокредитной организации "Молдiр"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Хайруллина Асия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Информационного центра по усыновлению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Хегай Аркадий Юрьевич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общественного объединения "Международный правозащитный центр"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Ямбаев Виктор Вениаминович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Алматинской ассоциации предпринимателей </w:t>
            </w:r>
          </w:p>
        </w:tc>
      </w:tr>
    </w:tbl>
    <w:p>
      <w:pPr>
        <w:spacing w:after="0"/>
        <w:ind w:left="0"/>
        <w:jc w:val="both"/>
      </w:pPr>
      <w:r>
        <w:rPr>
          <w:rFonts w:ascii="Times New Roman"/>
          <w:b w:val="false"/>
          <w:i/>
          <w:color w:val="000000"/>
          <w:sz w:val="28"/>
        </w:rPr>
        <w:t xml:space="preserve">      Секретарь акимата               К. Тажиева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